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EFB078" w14:textId="0724CB37" w:rsidR="00B24ADC" w:rsidRDefault="00CB7A77" w:rsidP="00CB7A77">
      <w:pPr>
        <w:jc w:val="center"/>
        <w:rPr>
          <w:b/>
          <w:bCs/>
          <w:sz w:val="52"/>
          <w:szCs w:val="52"/>
          <w:lang w:val="en-US"/>
        </w:rPr>
      </w:pPr>
      <w:r w:rsidRPr="00CB7A77">
        <w:rPr>
          <w:b/>
          <w:bCs/>
          <w:sz w:val="52"/>
          <w:szCs w:val="52"/>
          <w:lang w:val="en-US"/>
        </w:rPr>
        <w:t>Trade Idea Template</w:t>
      </w:r>
    </w:p>
    <w:p w14:paraId="7EDAD4C2" w14:textId="0B7517A8" w:rsidR="002B6C11" w:rsidRDefault="002B6C11" w:rsidP="002B6C11">
      <w:pPr>
        <w:rPr>
          <w:b/>
          <w:bCs/>
          <w:sz w:val="28"/>
          <w:szCs w:val="28"/>
          <w:lang w:val="en-US"/>
        </w:rPr>
      </w:pPr>
      <w:r w:rsidRPr="002B6C11">
        <w:rPr>
          <w:b/>
          <w:bCs/>
          <w:sz w:val="28"/>
          <w:szCs w:val="28"/>
          <w:lang w:val="en-US"/>
        </w:rPr>
        <w:t>Quantitative Analysis</w:t>
      </w:r>
      <w:r>
        <w:rPr>
          <w:b/>
          <w:bCs/>
          <w:sz w:val="28"/>
          <w:szCs w:val="28"/>
          <w:lang w:val="en-US"/>
        </w:rPr>
        <w:t xml:space="preserve"> (Annual)</w:t>
      </w:r>
      <w:r w:rsidR="006F4A36">
        <w:rPr>
          <w:b/>
          <w:bCs/>
          <w:sz w:val="28"/>
          <w:szCs w:val="28"/>
          <w:lang w:val="en-US"/>
        </w:rPr>
        <w:t xml:space="preserve"> - </w:t>
      </w:r>
      <w:r w:rsidR="006F4A36" w:rsidRPr="006F4A36">
        <w:rPr>
          <w:b/>
          <w:bCs/>
          <w:color w:val="0000FF"/>
          <w:sz w:val="28"/>
          <w:szCs w:val="28"/>
          <w:lang w:val="en-US"/>
        </w:rPr>
        <w:t>LONG</w:t>
      </w:r>
    </w:p>
    <w:p w14:paraId="6C7E491D" w14:textId="67250CDE" w:rsidR="004329EB" w:rsidRPr="004329EB" w:rsidRDefault="004329EB" w:rsidP="002B6C11">
      <w:pPr>
        <w:rPr>
          <w:b/>
          <w:bCs/>
          <w:sz w:val="20"/>
          <w:szCs w:val="20"/>
          <w:lang w:val="en-US"/>
        </w:rPr>
      </w:pPr>
      <w:r w:rsidRPr="004329EB">
        <w:rPr>
          <w:b/>
          <w:bCs/>
          <w:sz w:val="20"/>
          <w:szCs w:val="20"/>
          <w:lang w:val="en-US"/>
        </w:rPr>
        <w:t>Shares Outstanding = 110,532,577</w:t>
      </w:r>
    </w:p>
    <w:tbl>
      <w:tblPr>
        <w:tblStyle w:val="MediumList2-Accent1"/>
        <w:tblW w:w="4990" w:type="pct"/>
        <w:tblInd w:w="10" w:type="dxa"/>
        <w:tblLook w:val="04A0" w:firstRow="1" w:lastRow="0" w:firstColumn="1" w:lastColumn="0" w:noHBand="0" w:noVBand="1"/>
      </w:tblPr>
      <w:tblGrid>
        <w:gridCol w:w="2087"/>
        <w:gridCol w:w="1696"/>
        <w:gridCol w:w="1696"/>
        <w:gridCol w:w="1701"/>
        <w:gridCol w:w="1703"/>
        <w:gridCol w:w="1562"/>
      </w:tblGrid>
      <w:tr w:rsidR="002B6C11" w14:paraId="725D31E1" w14:textId="77777777" w:rsidTr="004329E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819" w:type="pct"/>
            <w:noWrap/>
          </w:tcPr>
          <w:p w14:paraId="2489D2BC" w14:textId="522F7A28" w:rsidR="002B6C11" w:rsidRDefault="002B6C11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</w:rPr>
            </w:pPr>
            <w: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</w:rPr>
              <w:t>ZEN US</w:t>
            </w:r>
          </w:p>
        </w:tc>
        <w:tc>
          <w:tcPr>
            <w:tcW w:w="848" w:type="pct"/>
          </w:tcPr>
          <w:p w14:paraId="56662E1E" w14:textId="772E4B80" w:rsidR="002B6C11" w:rsidRDefault="002B6C1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</w:rPr>
            </w:pPr>
            <w: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</w:rPr>
              <w:t>2017</w:t>
            </w:r>
          </w:p>
        </w:tc>
        <w:tc>
          <w:tcPr>
            <w:tcW w:w="848" w:type="pct"/>
          </w:tcPr>
          <w:p w14:paraId="29041B1A" w14:textId="7DFE38C8" w:rsidR="002B6C11" w:rsidRDefault="002B6C1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</w:rPr>
            </w:pPr>
            <w: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</w:rPr>
              <w:t>2018</w:t>
            </w:r>
          </w:p>
        </w:tc>
        <w:tc>
          <w:tcPr>
            <w:tcW w:w="850" w:type="pct"/>
          </w:tcPr>
          <w:p w14:paraId="1D9084FF" w14:textId="0FC5E7A5" w:rsidR="002B6C11" w:rsidRDefault="002B6C1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</w:rPr>
            </w:pPr>
            <w: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</w:rPr>
              <w:t>2019</w:t>
            </w:r>
          </w:p>
        </w:tc>
        <w:tc>
          <w:tcPr>
            <w:tcW w:w="851" w:type="pct"/>
          </w:tcPr>
          <w:p w14:paraId="4C4AE83A" w14:textId="5026E887" w:rsidR="002B6C11" w:rsidRDefault="002B6C1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</w:rPr>
            </w:pPr>
            <w: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</w:rPr>
              <w:t>2020</w:t>
            </w:r>
          </w:p>
        </w:tc>
        <w:tc>
          <w:tcPr>
            <w:tcW w:w="783" w:type="pct"/>
          </w:tcPr>
          <w:p w14:paraId="70BBDEBF" w14:textId="375BA4B7" w:rsidR="002B6C11" w:rsidRDefault="002B6C1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</w:rPr>
            </w:pPr>
            <w: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</w:rPr>
              <w:t>2021</w:t>
            </w:r>
          </w:p>
        </w:tc>
      </w:tr>
      <w:tr w:rsidR="004329EB" w14:paraId="5FCC993C" w14:textId="77777777" w:rsidTr="004329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9" w:type="pct"/>
            <w:noWrap/>
          </w:tcPr>
          <w:p w14:paraId="0F9BBC22" w14:textId="749243CF" w:rsidR="004329EB" w:rsidRDefault="004329EB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Stock Price $</w:t>
            </w:r>
          </w:p>
        </w:tc>
        <w:tc>
          <w:tcPr>
            <w:tcW w:w="848" w:type="pct"/>
          </w:tcPr>
          <w:p w14:paraId="648D2FE1" w14:textId="55C54870" w:rsidR="004329EB" w:rsidRDefault="004329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>
              <w:rPr>
                <w:rFonts w:eastAsiaTheme="minorEastAsia"/>
              </w:rPr>
              <w:t>34</w:t>
            </w:r>
          </w:p>
        </w:tc>
        <w:tc>
          <w:tcPr>
            <w:tcW w:w="848" w:type="pct"/>
          </w:tcPr>
          <w:p w14:paraId="1772A82D" w14:textId="12855D21" w:rsidR="004329EB" w:rsidRDefault="004329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>
              <w:rPr>
                <w:rFonts w:eastAsiaTheme="minorEastAsia"/>
              </w:rPr>
              <w:t>58</w:t>
            </w:r>
          </w:p>
        </w:tc>
        <w:tc>
          <w:tcPr>
            <w:tcW w:w="850" w:type="pct"/>
          </w:tcPr>
          <w:p w14:paraId="24AA8D3B" w14:textId="67798709" w:rsidR="004329EB" w:rsidRDefault="004329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>
              <w:rPr>
                <w:rFonts w:eastAsiaTheme="minorEastAsia"/>
              </w:rPr>
              <w:t>73.97</w:t>
            </w:r>
          </w:p>
        </w:tc>
        <w:tc>
          <w:tcPr>
            <w:tcW w:w="851" w:type="pct"/>
          </w:tcPr>
          <w:p w14:paraId="3DF8E3D4" w14:textId="347EAD17" w:rsidR="004329EB" w:rsidRDefault="004329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>
              <w:rPr>
                <w:rFonts w:eastAsiaTheme="minorEastAsia"/>
              </w:rPr>
              <w:t>133</w:t>
            </w:r>
            <w:r w:rsidR="00DA5D19">
              <w:rPr>
                <w:rFonts w:eastAsiaTheme="minorEastAsia"/>
              </w:rPr>
              <w:t>.14 (PT</w:t>
            </w:r>
            <w:r w:rsidR="00FF3DEC">
              <w:rPr>
                <w:rFonts w:eastAsiaTheme="minorEastAsia"/>
              </w:rPr>
              <w:t>2</w:t>
            </w:r>
            <w:r w:rsidR="00DA5D19">
              <w:rPr>
                <w:rFonts w:eastAsiaTheme="minorEastAsia"/>
              </w:rPr>
              <w:t>)</w:t>
            </w:r>
          </w:p>
        </w:tc>
        <w:tc>
          <w:tcPr>
            <w:tcW w:w="783" w:type="pct"/>
          </w:tcPr>
          <w:p w14:paraId="10491C3A" w14:textId="77777777" w:rsidR="004329EB" w:rsidRDefault="004329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</w:p>
        </w:tc>
      </w:tr>
      <w:tr w:rsidR="00317C05" w14:paraId="0D09C33A" w14:textId="77777777" w:rsidTr="004329E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9" w:type="pct"/>
            <w:noWrap/>
          </w:tcPr>
          <w:p w14:paraId="7C4F8589" w14:textId="632A1724" w:rsidR="004329EB" w:rsidRDefault="004329EB">
            <w:pPr>
              <w:rPr>
                <w:rFonts w:asciiTheme="minorHAnsi" w:eastAsiaTheme="minorEastAsia" w:hAnsiTheme="minorHAnsi" w:cstheme="minorBidi"/>
                <w:color w:val="auto"/>
              </w:rPr>
            </w:pPr>
            <w:r>
              <w:rPr>
                <w:rFonts w:asciiTheme="minorHAnsi" w:eastAsiaTheme="minorEastAsia" w:hAnsiTheme="minorHAnsi" w:cstheme="minorBidi"/>
                <w:color w:val="auto"/>
              </w:rPr>
              <w:t>Market Cap</w:t>
            </w:r>
            <w:r w:rsidR="00DA5D19">
              <w:rPr>
                <w:rFonts w:asciiTheme="minorHAnsi" w:eastAsiaTheme="minorEastAsia" w:hAnsiTheme="minorHAnsi" w:cstheme="minorBidi"/>
                <w:color w:val="auto"/>
              </w:rPr>
              <w:t xml:space="preserve"> $M</w:t>
            </w:r>
          </w:p>
        </w:tc>
        <w:tc>
          <w:tcPr>
            <w:tcW w:w="848" w:type="pct"/>
          </w:tcPr>
          <w:p w14:paraId="11C2E244" w14:textId="20D22F46" w:rsidR="004329EB" w:rsidRDefault="004329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  <w:r>
              <w:rPr>
                <w:rFonts w:asciiTheme="minorHAnsi" w:eastAsiaTheme="minorEastAsia" w:hAnsiTheme="minorHAnsi" w:cstheme="minorBidi"/>
                <w:color w:val="auto"/>
              </w:rPr>
              <w:t>3,758</w:t>
            </w:r>
          </w:p>
        </w:tc>
        <w:tc>
          <w:tcPr>
            <w:tcW w:w="848" w:type="pct"/>
          </w:tcPr>
          <w:p w14:paraId="7C6F0A2A" w14:textId="3A6C5105" w:rsidR="004329EB" w:rsidRDefault="004329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  <w:r>
              <w:rPr>
                <w:rFonts w:asciiTheme="minorHAnsi" w:eastAsiaTheme="minorEastAsia" w:hAnsiTheme="minorHAnsi" w:cstheme="minorBidi"/>
                <w:color w:val="auto"/>
              </w:rPr>
              <w:t>6,410</w:t>
            </w:r>
          </w:p>
        </w:tc>
        <w:tc>
          <w:tcPr>
            <w:tcW w:w="850" w:type="pct"/>
          </w:tcPr>
          <w:p w14:paraId="4AE5E7B1" w14:textId="686CF652" w:rsidR="004329EB" w:rsidRDefault="004329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  <w:r>
              <w:rPr>
                <w:rFonts w:asciiTheme="minorHAnsi" w:eastAsiaTheme="minorEastAsia" w:hAnsiTheme="minorHAnsi" w:cstheme="minorBidi"/>
                <w:color w:val="auto"/>
              </w:rPr>
              <w:t>8,297</w:t>
            </w:r>
          </w:p>
        </w:tc>
        <w:tc>
          <w:tcPr>
            <w:tcW w:w="851" w:type="pct"/>
          </w:tcPr>
          <w:p w14:paraId="70F643A5" w14:textId="7086B36F" w:rsidR="004329EB" w:rsidRDefault="004329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  <w:r>
              <w:rPr>
                <w:rFonts w:asciiTheme="minorHAnsi" w:eastAsiaTheme="minorEastAsia" w:hAnsiTheme="minorHAnsi" w:cstheme="minorBidi"/>
                <w:color w:val="auto"/>
              </w:rPr>
              <w:t>14,700 (E)</w:t>
            </w:r>
          </w:p>
        </w:tc>
        <w:tc>
          <w:tcPr>
            <w:tcW w:w="783" w:type="pct"/>
          </w:tcPr>
          <w:p w14:paraId="328E02AF" w14:textId="77777777" w:rsidR="004329EB" w:rsidRDefault="004329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</w:p>
        </w:tc>
      </w:tr>
      <w:tr w:rsidR="004329EB" w14:paraId="40CDDF8F" w14:textId="77777777" w:rsidTr="004329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9" w:type="pct"/>
            <w:noWrap/>
          </w:tcPr>
          <w:p w14:paraId="4A933EC5" w14:textId="28BAA29E" w:rsidR="004329EB" w:rsidRDefault="004329EB">
            <w:pPr>
              <w:rPr>
                <w:rFonts w:asciiTheme="minorHAnsi" w:eastAsiaTheme="minorEastAsia" w:hAnsiTheme="minorHAnsi" w:cstheme="minorBidi"/>
                <w:color w:val="auto"/>
              </w:rPr>
            </w:pPr>
            <w:r>
              <w:rPr>
                <w:rFonts w:asciiTheme="minorHAnsi" w:eastAsiaTheme="minorEastAsia" w:hAnsiTheme="minorHAnsi" w:cstheme="minorBidi"/>
                <w:color w:val="auto"/>
              </w:rPr>
              <w:t>EPS</w:t>
            </w:r>
          </w:p>
        </w:tc>
        <w:tc>
          <w:tcPr>
            <w:tcW w:w="848" w:type="pct"/>
          </w:tcPr>
          <w:p w14:paraId="0DDBD5F9" w14:textId="030CEF6B" w:rsidR="004329EB" w:rsidRDefault="004329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  <w:r>
              <w:rPr>
                <w:rFonts w:asciiTheme="minorHAnsi" w:eastAsiaTheme="minorEastAsia" w:hAnsiTheme="minorHAnsi" w:cstheme="minorBidi"/>
                <w:color w:val="auto"/>
              </w:rPr>
              <w:t>-0.13</w:t>
            </w:r>
          </w:p>
        </w:tc>
        <w:tc>
          <w:tcPr>
            <w:tcW w:w="848" w:type="pct"/>
          </w:tcPr>
          <w:p w14:paraId="45AC7318" w14:textId="797D8CFB" w:rsidR="004329EB" w:rsidRDefault="004329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  <w:r>
              <w:rPr>
                <w:rFonts w:asciiTheme="minorHAnsi" w:eastAsiaTheme="minorEastAsia" w:hAnsiTheme="minorHAnsi" w:cstheme="minorBidi"/>
                <w:color w:val="auto"/>
              </w:rPr>
              <w:t>0.21</w:t>
            </w:r>
          </w:p>
        </w:tc>
        <w:tc>
          <w:tcPr>
            <w:tcW w:w="850" w:type="pct"/>
          </w:tcPr>
          <w:p w14:paraId="03C83E0F" w14:textId="04F87C88" w:rsidR="004329EB" w:rsidRDefault="004329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  <w:r>
              <w:rPr>
                <w:rFonts w:asciiTheme="minorHAnsi" w:eastAsiaTheme="minorEastAsia" w:hAnsiTheme="minorHAnsi" w:cstheme="minorBidi"/>
                <w:color w:val="auto"/>
              </w:rPr>
              <w:t>0.317</w:t>
            </w:r>
          </w:p>
        </w:tc>
        <w:tc>
          <w:tcPr>
            <w:tcW w:w="851" w:type="pct"/>
          </w:tcPr>
          <w:p w14:paraId="34016CDD" w14:textId="34864892" w:rsidR="004329EB" w:rsidRDefault="004329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  <w:r>
              <w:rPr>
                <w:rFonts w:asciiTheme="minorHAnsi" w:eastAsiaTheme="minorEastAsia" w:hAnsiTheme="minorHAnsi" w:cstheme="minorBidi"/>
                <w:color w:val="auto"/>
              </w:rPr>
              <w:t>0.572</w:t>
            </w:r>
            <w:r w:rsidR="00DA5D19">
              <w:rPr>
                <w:rFonts w:asciiTheme="minorHAnsi" w:eastAsiaTheme="minorEastAsia" w:hAnsiTheme="minorHAnsi" w:cstheme="minorBidi"/>
                <w:color w:val="auto"/>
              </w:rPr>
              <w:t xml:space="preserve"> (E)</w:t>
            </w:r>
          </w:p>
        </w:tc>
        <w:tc>
          <w:tcPr>
            <w:tcW w:w="783" w:type="pct"/>
          </w:tcPr>
          <w:p w14:paraId="35BA2298" w14:textId="77777777" w:rsidR="004329EB" w:rsidRDefault="004329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</w:p>
        </w:tc>
      </w:tr>
      <w:tr w:rsidR="004329EB" w14:paraId="47D03EA6" w14:textId="77777777" w:rsidTr="004329E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9" w:type="pct"/>
            <w:noWrap/>
          </w:tcPr>
          <w:p w14:paraId="79D8D021" w14:textId="13BFEC55" w:rsidR="004329EB" w:rsidRDefault="004329EB" w:rsidP="004329EB">
            <w:pPr>
              <w:rPr>
                <w:rFonts w:eastAsiaTheme="minorEastAsia"/>
              </w:rPr>
            </w:pPr>
            <w:r>
              <w:rPr>
                <w:rFonts w:asciiTheme="minorHAnsi" w:eastAsiaTheme="minorEastAsia" w:hAnsiTheme="minorHAnsi" w:cstheme="minorBidi"/>
                <w:color w:val="auto"/>
              </w:rPr>
              <w:t>Earnings Growth %</w:t>
            </w:r>
          </w:p>
        </w:tc>
        <w:tc>
          <w:tcPr>
            <w:tcW w:w="848" w:type="pct"/>
          </w:tcPr>
          <w:p w14:paraId="0DB577DB" w14:textId="7C569AB7" w:rsidR="004329EB" w:rsidRDefault="004329EB" w:rsidP="004329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>
              <w:rPr>
                <w:rFonts w:eastAsiaTheme="minorEastAsia"/>
              </w:rPr>
              <w:t>69</w:t>
            </w:r>
          </w:p>
        </w:tc>
        <w:tc>
          <w:tcPr>
            <w:tcW w:w="848" w:type="pct"/>
          </w:tcPr>
          <w:p w14:paraId="05C3B566" w14:textId="44DA3AD1" w:rsidR="004329EB" w:rsidRDefault="004329EB" w:rsidP="004329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>
              <w:rPr>
                <w:rFonts w:eastAsiaTheme="minorEastAsia"/>
              </w:rPr>
              <w:t>100</w:t>
            </w:r>
          </w:p>
        </w:tc>
        <w:tc>
          <w:tcPr>
            <w:tcW w:w="850" w:type="pct"/>
          </w:tcPr>
          <w:p w14:paraId="4012BD4E" w14:textId="79DB6438" w:rsidR="004329EB" w:rsidRDefault="004329EB" w:rsidP="004329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>
              <w:rPr>
                <w:rFonts w:eastAsiaTheme="minorEastAsia"/>
              </w:rPr>
              <w:t>51</w:t>
            </w:r>
          </w:p>
        </w:tc>
        <w:tc>
          <w:tcPr>
            <w:tcW w:w="851" w:type="pct"/>
          </w:tcPr>
          <w:p w14:paraId="29F53C78" w14:textId="1F6F3B27" w:rsidR="004329EB" w:rsidRDefault="004329EB" w:rsidP="004329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>
              <w:rPr>
                <w:rFonts w:eastAsiaTheme="minorEastAsia"/>
              </w:rPr>
              <w:t>80</w:t>
            </w:r>
            <w:r w:rsidR="00DA5D19">
              <w:rPr>
                <w:rFonts w:eastAsiaTheme="minorEastAsia"/>
              </w:rPr>
              <w:t xml:space="preserve"> (E)</w:t>
            </w:r>
          </w:p>
        </w:tc>
        <w:tc>
          <w:tcPr>
            <w:tcW w:w="783" w:type="pct"/>
          </w:tcPr>
          <w:p w14:paraId="401D86FC" w14:textId="77777777" w:rsidR="004329EB" w:rsidRDefault="004329EB" w:rsidP="004329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</w:p>
        </w:tc>
      </w:tr>
      <w:tr w:rsidR="004329EB" w14:paraId="0E567FDC" w14:textId="77777777" w:rsidTr="004329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9" w:type="pct"/>
            <w:noWrap/>
          </w:tcPr>
          <w:p w14:paraId="35064F96" w14:textId="1FE05269" w:rsidR="004329EB" w:rsidRDefault="004329EB" w:rsidP="004329EB">
            <w:pPr>
              <w:rPr>
                <w:rFonts w:asciiTheme="minorHAnsi" w:eastAsiaTheme="minorEastAsia" w:hAnsiTheme="minorHAnsi" w:cstheme="minorBidi"/>
                <w:color w:val="auto"/>
              </w:rPr>
            </w:pPr>
            <w:r>
              <w:rPr>
                <w:rFonts w:asciiTheme="minorHAnsi" w:eastAsiaTheme="minorEastAsia" w:hAnsiTheme="minorHAnsi" w:cstheme="minorBidi"/>
                <w:color w:val="auto"/>
              </w:rPr>
              <w:t>Price/Earnings</w:t>
            </w:r>
          </w:p>
        </w:tc>
        <w:tc>
          <w:tcPr>
            <w:tcW w:w="848" w:type="pct"/>
          </w:tcPr>
          <w:p w14:paraId="4E27F0C7" w14:textId="247B8800" w:rsidR="004329EB" w:rsidRDefault="004329EB" w:rsidP="004329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  <w:r>
              <w:rPr>
                <w:rFonts w:asciiTheme="minorHAnsi" w:eastAsiaTheme="minorEastAsia" w:hAnsiTheme="minorHAnsi" w:cstheme="minorBidi"/>
                <w:color w:val="auto"/>
              </w:rPr>
              <w:t>N/A</w:t>
            </w:r>
          </w:p>
        </w:tc>
        <w:tc>
          <w:tcPr>
            <w:tcW w:w="848" w:type="pct"/>
          </w:tcPr>
          <w:p w14:paraId="6D4CE07A" w14:textId="5C22C309" w:rsidR="004329EB" w:rsidRDefault="004329EB" w:rsidP="004329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  <w:r>
              <w:rPr>
                <w:rFonts w:asciiTheme="minorHAnsi" w:eastAsiaTheme="minorEastAsia" w:hAnsiTheme="minorHAnsi" w:cstheme="minorBidi"/>
                <w:color w:val="auto"/>
              </w:rPr>
              <w:t>276</w:t>
            </w:r>
          </w:p>
        </w:tc>
        <w:tc>
          <w:tcPr>
            <w:tcW w:w="850" w:type="pct"/>
          </w:tcPr>
          <w:p w14:paraId="394C8E86" w14:textId="07398A9D" w:rsidR="004329EB" w:rsidRDefault="004329EB" w:rsidP="004329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  <w:r>
              <w:rPr>
                <w:rFonts w:asciiTheme="minorHAnsi" w:eastAsiaTheme="minorEastAsia" w:hAnsiTheme="minorHAnsi" w:cstheme="minorBidi"/>
                <w:color w:val="auto"/>
              </w:rPr>
              <w:t>233</w:t>
            </w:r>
          </w:p>
        </w:tc>
        <w:tc>
          <w:tcPr>
            <w:tcW w:w="851" w:type="pct"/>
          </w:tcPr>
          <w:p w14:paraId="49047B3A" w14:textId="3682B26D" w:rsidR="004329EB" w:rsidRDefault="004329EB" w:rsidP="004329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  <w:r>
              <w:rPr>
                <w:rFonts w:asciiTheme="minorHAnsi" w:eastAsiaTheme="minorEastAsia" w:hAnsiTheme="minorHAnsi" w:cstheme="minorBidi"/>
                <w:color w:val="auto"/>
              </w:rPr>
              <w:t>233</w:t>
            </w:r>
          </w:p>
        </w:tc>
        <w:tc>
          <w:tcPr>
            <w:tcW w:w="783" w:type="pct"/>
          </w:tcPr>
          <w:p w14:paraId="4BF84406" w14:textId="77777777" w:rsidR="004329EB" w:rsidRDefault="004329EB" w:rsidP="004329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</w:p>
        </w:tc>
      </w:tr>
      <w:tr w:rsidR="004329EB" w14:paraId="5801F6BD" w14:textId="77777777" w:rsidTr="004329E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9" w:type="pct"/>
            <w:noWrap/>
          </w:tcPr>
          <w:p w14:paraId="2773E10E" w14:textId="7F105542" w:rsidR="004329EB" w:rsidRDefault="004329EB" w:rsidP="004329EB">
            <w:pPr>
              <w:rPr>
                <w:rFonts w:asciiTheme="minorHAnsi" w:eastAsiaTheme="minorEastAsia" w:hAnsiTheme="minorHAnsi" w:cstheme="minorBidi"/>
                <w:color w:val="auto"/>
              </w:rPr>
            </w:pPr>
            <w:r>
              <w:rPr>
                <w:rFonts w:asciiTheme="minorHAnsi" w:eastAsiaTheme="minorEastAsia" w:hAnsiTheme="minorHAnsi" w:cstheme="minorBidi"/>
                <w:color w:val="auto"/>
              </w:rPr>
              <w:t>PEG</w:t>
            </w:r>
          </w:p>
        </w:tc>
        <w:tc>
          <w:tcPr>
            <w:tcW w:w="848" w:type="pct"/>
          </w:tcPr>
          <w:p w14:paraId="238DB087" w14:textId="2E54370D" w:rsidR="004329EB" w:rsidRDefault="004329EB" w:rsidP="004329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  <w:r>
              <w:rPr>
                <w:rFonts w:asciiTheme="minorHAnsi" w:eastAsiaTheme="minorEastAsia" w:hAnsiTheme="minorHAnsi" w:cstheme="minorBidi"/>
                <w:color w:val="auto"/>
              </w:rPr>
              <w:t>N/A</w:t>
            </w:r>
          </w:p>
        </w:tc>
        <w:tc>
          <w:tcPr>
            <w:tcW w:w="848" w:type="pct"/>
          </w:tcPr>
          <w:p w14:paraId="0DB9E7BD" w14:textId="126CF51A" w:rsidR="004329EB" w:rsidRDefault="004329EB" w:rsidP="004329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  <w:r>
              <w:rPr>
                <w:rFonts w:asciiTheme="minorHAnsi" w:eastAsiaTheme="minorEastAsia" w:hAnsiTheme="minorHAnsi" w:cstheme="minorBidi"/>
                <w:color w:val="auto"/>
              </w:rPr>
              <w:t>2.76</w:t>
            </w:r>
          </w:p>
        </w:tc>
        <w:tc>
          <w:tcPr>
            <w:tcW w:w="850" w:type="pct"/>
          </w:tcPr>
          <w:p w14:paraId="2FFBF615" w14:textId="52895AD0" w:rsidR="004329EB" w:rsidRDefault="004329EB" w:rsidP="004329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  <w:r>
              <w:rPr>
                <w:rFonts w:asciiTheme="minorHAnsi" w:eastAsiaTheme="minorEastAsia" w:hAnsiTheme="minorHAnsi" w:cstheme="minorBidi"/>
                <w:color w:val="auto"/>
              </w:rPr>
              <w:t>4.56</w:t>
            </w:r>
          </w:p>
        </w:tc>
        <w:tc>
          <w:tcPr>
            <w:tcW w:w="851" w:type="pct"/>
          </w:tcPr>
          <w:p w14:paraId="701C54D9" w14:textId="1B72F16F" w:rsidR="004329EB" w:rsidRDefault="00DA5D19" w:rsidP="004329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  <w:r>
              <w:rPr>
                <w:rFonts w:asciiTheme="minorHAnsi" w:eastAsiaTheme="minorEastAsia" w:hAnsiTheme="minorHAnsi" w:cstheme="minorBidi"/>
                <w:color w:val="auto"/>
              </w:rPr>
              <w:t>2.91</w:t>
            </w:r>
          </w:p>
        </w:tc>
        <w:tc>
          <w:tcPr>
            <w:tcW w:w="783" w:type="pct"/>
          </w:tcPr>
          <w:p w14:paraId="09F00524" w14:textId="77777777" w:rsidR="004329EB" w:rsidRDefault="004329EB" w:rsidP="004329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</w:p>
        </w:tc>
      </w:tr>
      <w:tr w:rsidR="004329EB" w14:paraId="37387469" w14:textId="77777777" w:rsidTr="004329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9" w:type="pct"/>
            <w:noWrap/>
          </w:tcPr>
          <w:p w14:paraId="5E63A77F" w14:textId="19C49ADF" w:rsidR="004329EB" w:rsidRDefault="004329EB" w:rsidP="004329EB">
            <w:pPr>
              <w:rPr>
                <w:rFonts w:asciiTheme="minorHAnsi" w:eastAsiaTheme="minorEastAsia" w:hAnsiTheme="minorHAnsi" w:cstheme="minorBidi"/>
                <w:color w:val="auto"/>
              </w:rPr>
            </w:pPr>
            <w:r>
              <w:rPr>
                <w:rFonts w:asciiTheme="minorHAnsi" w:eastAsiaTheme="minorEastAsia" w:hAnsiTheme="minorHAnsi" w:cstheme="minorBidi"/>
                <w:color w:val="auto"/>
              </w:rPr>
              <w:t>Sales</w:t>
            </w:r>
            <w:r w:rsidR="00DA5D19">
              <w:rPr>
                <w:rFonts w:asciiTheme="minorHAnsi" w:eastAsiaTheme="minorEastAsia" w:hAnsiTheme="minorHAnsi" w:cstheme="minorBidi"/>
                <w:color w:val="auto"/>
              </w:rPr>
              <w:t xml:space="preserve"> $M</w:t>
            </w:r>
          </w:p>
        </w:tc>
        <w:tc>
          <w:tcPr>
            <w:tcW w:w="848" w:type="pct"/>
          </w:tcPr>
          <w:p w14:paraId="301D9020" w14:textId="6C9295DB" w:rsidR="004329EB" w:rsidRDefault="00DA5D19" w:rsidP="004329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  <w:r>
              <w:rPr>
                <w:rFonts w:asciiTheme="minorHAnsi" w:eastAsiaTheme="minorEastAsia" w:hAnsiTheme="minorHAnsi" w:cstheme="minorBidi"/>
                <w:color w:val="auto"/>
              </w:rPr>
              <w:t>430</w:t>
            </w:r>
          </w:p>
        </w:tc>
        <w:tc>
          <w:tcPr>
            <w:tcW w:w="848" w:type="pct"/>
          </w:tcPr>
          <w:p w14:paraId="792EDF0F" w14:textId="61ED1BFA" w:rsidR="004329EB" w:rsidRDefault="00DA5D19" w:rsidP="004329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  <w:r>
              <w:rPr>
                <w:rFonts w:asciiTheme="minorHAnsi" w:eastAsiaTheme="minorEastAsia" w:hAnsiTheme="minorHAnsi" w:cstheme="minorBidi"/>
                <w:color w:val="auto"/>
              </w:rPr>
              <w:t>598</w:t>
            </w:r>
          </w:p>
        </w:tc>
        <w:tc>
          <w:tcPr>
            <w:tcW w:w="850" w:type="pct"/>
          </w:tcPr>
          <w:p w14:paraId="16302E93" w14:textId="5D90C96B" w:rsidR="004329EB" w:rsidRDefault="00DA5D19" w:rsidP="004329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  <w:r>
              <w:rPr>
                <w:rFonts w:asciiTheme="minorHAnsi" w:eastAsiaTheme="minorEastAsia" w:hAnsiTheme="minorHAnsi" w:cstheme="minorBidi"/>
                <w:color w:val="auto"/>
              </w:rPr>
              <w:t>814</w:t>
            </w:r>
          </w:p>
        </w:tc>
        <w:tc>
          <w:tcPr>
            <w:tcW w:w="851" w:type="pct"/>
          </w:tcPr>
          <w:p w14:paraId="51777513" w14:textId="3D5B84A9" w:rsidR="004329EB" w:rsidRDefault="00DA5D19" w:rsidP="004329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  <w:r>
              <w:rPr>
                <w:rFonts w:asciiTheme="minorHAnsi" w:eastAsiaTheme="minorEastAsia" w:hAnsiTheme="minorHAnsi" w:cstheme="minorBidi"/>
                <w:color w:val="auto"/>
              </w:rPr>
              <w:t>1,100</w:t>
            </w:r>
          </w:p>
        </w:tc>
        <w:tc>
          <w:tcPr>
            <w:tcW w:w="783" w:type="pct"/>
          </w:tcPr>
          <w:p w14:paraId="6ED3322A" w14:textId="10F154B9" w:rsidR="004329EB" w:rsidRDefault="004329EB" w:rsidP="004329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</w:p>
        </w:tc>
      </w:tr>
      <w:tr w:rsidR="004329EB" w14:paraId="3318D0DC" w14:textId="77777777" w:rsidTr="004329E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9" w:type="pct"/>
            <w:noWrap/>
          </w:tcPr>
          <w:p w14:paraId="7F7AB474" w14:textId="26654359" w:rsidR="004329EB" w:rsidRDefault="004329EB" w:rsidP="004329EB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Sales Growth</w:t>
            </w:r>
            <w:r w:rsidR="00DA5D19">
              <w:rPr>
                <w:rFonts w:eastAsiaTheme="minorEastAsia"/>
              </w:rPr>
              <w:t xml:space="preserve"> %</w:t>
            </w:r>
          </w:p>
        </w:tc>
        <w:tc>
          <w:tcPr>
            <w:tcW w:w="848" w:type="pct"/>
          </w:tcPr>
          <w:p w14:paraId="2169CF43" w14:textId="7168450D" w:rsidR="004329EB" w:rsidRDefault="00DA5D19" w:rsidP="004329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>
              <w:rPr>
                <w:rFonts w:eastAsiaTheme="minorEastAsia"/>
              </w:rPr>
              <w:t>37.8</w:t>
            </w:r>
          </w:p>
        </w:tc>
        <w:tc>
          <w:tcPr>
            <w:tcW w:w="848" w:type="pct"/>
          </w:tcPr>
          <w:p w14:paraId="73410066" w14:textId="240D0111" w:rsidR="004329EB" w:rsidRDefault="00DA5D19" w:rsidP="004329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>
              <w:rPr>
                <w:rFonts w:eastAsiaTheme="minorEastAsia"/>
              </w:rPr>
              <w:t>39</w:t>
            </w:r>
          </w:p>
        </w:tc>
        <w:tc>
          <w:tcPr>
            <w:tcW w:w="850" w:type="pct"/>
          </w:tcPr>
          <w:p w14:paraId="1FB938B3" w14:textId="5AD9DA61" w:rsidR="004329EB" w:rsidRDefault="00DA5D19" w:rsidP="004329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>
              <w:rPr>
                <w:rFonts w:eastAsiaTheme="minorEastAsia"/>
              </w:rPr>
              <w:t>36</w:t>
            </w:r>
          </w:p>
        </w:tc>
        <w:tc>
          <w:tcPr>
            <w:tcW w:w="851" w:type="pct"/>
          </w:tcPr>
          <w:p w14:paraId="1FC0F762" w14:textId="59D1E279" w:rsidR="004329EB" w:rsidRDefault="00DA5D19" w:rsidP="004329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>
              <w:rPr>
                <w:rFonts w:eastAsiaTheme="minorEastAsia"/>
              </w:rPr>
              <w:t>35</w:t>
            </w:r>
          </w:p>
        </w:tc>
        <w:tc>
          <w:tcPr>
            <w:tcW w:w="783" w:type="pct"/>
          </w:tcPr>
          <w:p w14:paraId="48DF2199" w14:textId="77777777" w:rsidR="004329EB" w:rsidRDefault="004329EB" w:rsidP="004329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</w:p>
        </w:tc>
      </w:tr>
      <w:tr w:rsidR="00DA5D19" w14:paraId="39B30AEC" w14:textId="77777777" w:rsidTr="004329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9" w:type="pct"/>
            <w:noWrap/>
          </w:tcPr>
          <w:p w14:paraId="0BABE2A6" w14:textId="7B9CE29D" w:rsidR="00DA5D19" w:rsidRDefault="00DA5D19" w:rsidP="004329EB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Sales Multiple</w:t>
            </w:r>
          </w:p>
        </w:tc>
        <w:tc>
          <w:tcPr>
            <w:tcW w:w="848" w:type="pct"/>
          </w:tcPr>
          <w:p w14:paraId="5C22BECA" w14:textId="6755DB59" w:rsidR="00DA5D19" w:rsidRDefault="00DA5D19" w:rsidP="004329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>
              <w:rPr>
                <w:rFonts w:eastAsiaTheme="minorEastAsia"/>
              </w:rPr>
              <w:t>8.73</w:t>
            </w:r>
          </w:p>
        </w:tc>
        <w:tc>
          <w:tcPr>
            <w:tcW w:w="848" w:type="pct"/>
          </w:tcPr>
          <w:p w14:paraId="3BFE25F9" w14:textId="50A298F9" w:rsidR="00DA5D19" w:rsidRDefault="00DA5D19" w:rsidP="004329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>
              <w:rPr>
                <w:rFonts w:eastAsiaTheme="minorEastAsia"/>
              </w:rPr>
              <w:t>10.71</w:t>
            </w:r>
          </w:p>
        </w:tc>
        <w:tc>
          <w:tcPr>
            <w:tcW w:w="850" w:type="pct"/>
          </w:tcPr>
          <w:p w14:paraId="20038C16" w14:textId="05B83FA9" w:rsidR="00DA5D19" w:rsidRDefault="00DA5D19" w:rsidP="004329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>
              <w:rPr>
                <w:rFonts w:eastAsiaTheme="minorEastAsia"/>
              </w:rPr>
              <w:t>10.19</w:t>
            </w:r>
          </w:p>
        </w:tc>
        <w:tc>
          <w:tcPr>
            <w:tcW w:w="851" w:type="pct"/>
          </w:tcPr>
          <w:p w14:paraId="4321FE89" w14:textId="0922805D" w:rsidR="00DA5D19" w:rsidRDefault="00DA5D19" w:rsidP="004329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  <w:r>
              <w:rPr>
                <w:rFonts w:eastAsiaTheme="minorEastAsia"/>
              </w:rPr>
              <w:t>13.36</w:t>
            </w:r>
          </w:p>
        </w:tc>
        <w:tc>
          <w:tcPr>
            <w:tcW w:w="783" w:type="pct"/>
          </w:tcPr>
          <w:p w14:paraId="0A2E9FBF" w14:textId="77777777" w:rsidR="00DA5D19" w:rsidRDefault="00DA5D19" w:rsidP="004329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</w:p>
        </w:tc>
      </w:tr>
      <w:tr w:rsidR="00DA5D19" w14:paraId="449DCF57" w14:textId="77777777" w:rsidTr="004329E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9" w:type="pct"/>
            <w:noWrap/>
          </w:tcPr>
          <w:p w14:paraId="76336E0B" w14:textId="029EE69F" w:rsidR="004329EB" w:rsidRDefault="004329EB" w:rsidP="004329EB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Net Income </w:t>
            </w:r>
            <w:r w:rsidR="00317C05">
              <w:rPr>
                <w:rFonts w:eastAsiaTheme="minorEastAsia"/>
              </w:rPr>
              <w:t xml:space="preserve">(GAAP) </w:t>
            </w:r>
            <w:r>
              <w:rPr>
                <w:rFonts w:eastAsiaTheme="minorEastAsia"/>
              </w:rPr>
              <w:t>$</w:t>
            </w:r>
          </w:p>
        </w:tc>
        <w:tc>
          <w:tcPr>
            <w:tcW w:w="848" w:type="pct"/>
          </w:tcPr>
          <w:p w14:paraId="2E119FB9" w14:textId="3355C2EC" w:rsidR="004329EB" w:rsidRDefault="00317C05" w:rsidP="004329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>
              <w:rPr>
                <w:rFonts w:eastAsiaTheme="minorEastAsia"/>
              </w:rPr>
              <w:t>-106</w:t>
            </w:r>
          </w:p>
        </w:tc>
        <w:tc>
          <w:tcPr>
            <w:tcW w:w="848" w:type="pct"/>
          </w:tcPr>
          <w:p w14:paraId="75293C45" w14:textId="6339C6B4" w:rsidR="004329EB" w:rsidRDefault="00317C05" w:rsidP="004329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>
              <w:rPr>
                <w:rFonts w:eastAsiaTheme="minorEastAsia"/>
              </w:rPr>
              <w:t>-137</w:t>
            </w:r>
          </w:p>
        </w:tc>
        <w:tc>
          <w:tcPr>
            <w:tcW w:w="850" w:type="pct"/>
          </w:tcPr>
          <w:p w14:paraId="49FA0885" w14:textId="3681F18E" w:rsidR="004329EB" w:rsidRDefault="00317C05" w:rsidP="004329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>
              <w:rPr>
                <w:rFonts w:eastAsiaTheme="minorEastAsia"/>
              </w:rPr>
              <w:t>-178</w:t>
            </w:r>
          </w:p>
        </w:tc>
        <w:tc>
          <w:tcPr>
            <w:tcW w:w="851" w:type="pct"/>
          </w:tcPr>
          <w:p w14:paraId="1825AE0F" w14:textId="331373A1" w:rsidR="004329EB" w:rsidRDefault="00317C05" w:rsidP="004329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  <w:r>
              <w:rPr>
                <w:rFonts w:eastAsiaTheme="minorEastAsia"/>
              </w:rPr>
              <w:t>N/A</w:t>
            </w:r>
          </w:p>
        </w:tc>
        <w:tc>
          <w:tcPr>
            <w:tcW w:w="783" w:type="pct"/>
          </w:tcPr>
          <w:p w14:paraId="789343D2" w14:textId="77777777" w:rsidR="004329EB" w:rsidRDefault="004329EB" w:rsidP="004329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</w:p>
        </w:tc>
      </w:tr>
    </w:tbl>
    <w:p w14:paraId="3E0443F0" w14:textId="6B618E0A" w:rsidR="00DA5D19" w:rsidRDefault="00DA5D19" w:rsidP="00CB7A77">
      <w:pPr>
        <w:rPr>
          <w:sz w:val="24"/>
          <w:szCs w:val="24"/>
          <w:lang w:val="en-US"/>
        </w:rPr>
      </w:pPr>
    </w:p>
    <w:tbl>
      <w:tblPr>
        <w:tblW w:w="1055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559"/>
      </w:tblGrid>
      <w:tr w:rsidR="00317C05" w14:paraId="13C1C52F" w14:textId="77777777" w:rsidTr="00317C05">
        <w:trPr>
          <w:trHeight w:val="2565"/>
        </w:trPr>
        <w:tc>
          <w:tcPr>
            <w:tcW w:w="10559" w:type="dxa"/>
          </w:tcPr>
          <w:p w14:paraId="58BDBB4E" w14:textId="77777777" w:rsidR="00317C05" w:rsidRDefault="00317C05" w:rsidP="00CB7A77">
            <w:pPr>
              <w:rPr>
                <w:b/>
                <w:bCs/>
                <w:sz w:val="24"/>
                <w:szCs w:val="24"/>
                <w:u w:val="single"/>
                <w:lang w:val="en-US"/>
              </w:rPr>
            </w:pPr>
            <w:r w:rsidRPr="00317C05">
              <w:rPr>
                <w:b/>
                <w:bCs/>
                <w:sz w:val="24"/>
                <w:szCs w:val="24"/>
                <w:u w:val="single"/>
                <w:lang w:val="en-US"/>
              </w:rPr>
              <w:t>Comments on Annual Quantitative Analysis</w:t>
            </w:r>
          </w:p>
          <w:p w14:paraId="6BC6D3A6" w14:textId="20405A97" w:rsidR="00317C05" w:rsidRDefault="00317C05" w:rsidP="00317C05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End 2020 Price Target using same PE as 2019 = $73.97 X 1.8 = $133.14</w:t>
            </w:r>
            <w:r w:rsidR="00FF3DEC">
              <w:rPr>
                <w:sz w:val="24"/>
                <w:szCs w:val="24"/>
                <w:lang w:val="en-US"/>
              </w:rPr>
              <w:t xml:space="preserve"> (PT2)</w:t>
            </w:r>
          </w:p>
          <w:p w14:paraId="45B28B2E" w14:textId="75079945" w:rsidR="00317C05" w:rsidRDefault="00317C05" w:rsidP="00317C05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End 2020 Price Target using same Sales Multiple as 2019 = $101.40 </w:t>
            </w:r>
            <w:r w:rsidR="00FF3DEC">
              <w:rPr>
                <w:sz w:val="24"/>
                <w:szCs w:val="24"/>
                <w:lang w:val="en-US"/>
              </w:rPr>
              <w:t>(PT1)</w:t>
            </w:r>
          </w:p>
          <w:p w14:paraId="124FA035" w14:textId="183568A5" w:rsidR="00317C05" w:rsidRPr="00317C05" w:rsidRDefault="00317C05" w:rsidP="00CB7A77">
            <w:pPr>
              <w:rPr>
                <w:sz w:val="24"/>
                <w:szCs w:val="24"/>
                <w:lang w:val="en-US"/>
              </w:rPr>
            </w:pPr>
            <w:r w:rsidRPr="00317C05">
              <w:rPr>
                <w:sz w:val="24"/>
                <w:szCs w:val="24"/>
                <w:lang w:val="en-US"/>
              </w:rPr>
              <w:t xml:space="preserve">ZEN books a GAAP operating loss and non-GAAP profit. </w:t>
            </w:r>
            <w:r>
              <w:rPr>
                <w:sz w:val="24"/>
                <w:szCs w:val="24"/>
                <w:lang w:val="en-US"/>
              </w:rPr>
              <w:t>Revenue Growth story. 2019 GAAP operating loss forecasted at -$175-$178mln, non-GAAP estimate at $16-$19mln difference due to share based compensation and related expenses.</w:t>
            </w:r>
          </w:p>
        </w:tc>
      </w:tr>
    </w:tbl>
    <w:p w14:paraId="241205C4" w14:textId="5F083F86" w:rsidR="00317C05" w:rsidRDefault="00317C05" w:rsidP="00CB7A77">
      <w:pPr>
        <w:rPr>
          <w:sz w:val="24"/>
          <w:szCs w:val="24"/>
          <w:lang w:val="en-US"/>
        </w:rPr>
      </w:pPr>
    </w:p>
    <w:p w14:paraId="5A79E90B" w14:textId="6BAFF47C" w:rsidR="00317C05" w:rsidRPr="00317C05" w:rsidRDefault="00317C05" w:rsidP="00CB7A77">
      <w:pPr>
        <w:rPr>
          <w:b/>
          <w:bCs/>
          <w:sz w:val="28"/>
          <w:szCs w:val="28"/>
          <w:lang w:val="en-US"/>
        </w:rPr>
      </w:pPr>
      <w:r w:rsidRPr="002B6C11">
        <w:rPr>
          <w:b/>
          <w:bCs/>
          <w:sz w:val="28"/>
          <w:szCs w:val="28"/>
          <w:lang w:val="en-US"/>
        </w:rPr>
        <w:t>Quantitative Analysis</w:t>
      </w:r>
      <w:r>
        <w:rPr>
          <w:b/>
          <w:bCs/>
          <w:sz w:val="28"/>
          <w:szCs w:val="28"/>
          <w:lang w:val="en-US"/>
        </w:rPr>
        <w:t xml:space="preserve"> (Sector Comps)</w:t>
      </w:r>
    </w:p>
    <w:tbl>
      <w:tblPr>
        <w:tblStyle w:val="MediumList2-Accent1"/>
        <w:tblW w:w="4990" w:type="pct"/>
        <w:tblInd w:w="10" w:type="dxa"/>
        <w:tblLook w:val="04A0" w:firstRow="1" w:lastRow="0" w:firstColumn="1" w:lastColumn="0" w:noHBand="0" w:noVBand="1"/>
      </w:tblPr>
      <w:tblGrid>
        <w:gridCol w:w="1712"/>
        <w:gridCol w:w="1772"/>
        <w:gridCol w:w="1771"/>
        <w:gridCol w:w="1776"/>
        <w:gridCol w:w="1778"/>
        <w:gridCol w:w="1636"/>
      </w:tblGrid>
      <w:tr w:rsidR="00317C05" w14:paraId="2CD1CD1A" w14:textId="77777777" w:rsidTr="0062532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819" w:type="pct"/>
            <w:noWrap/>
          </w:tcPr>
          <w:p w14:paraId="53078C94" w14:textId="77777777" w:rsidR="00317C05" w:rsidRDefault="00317C05" w:rsidP="0062532E">
            <w:pP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</w:rPr>
            </w:pPr>
            <w: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</w:rPr>
              <w:t>ZEN US</w:t>
            </w:r>
          </w:p>
        </w:tc>
        <w:tc>
          <w:tcPr>
            <w:tcW w:w="848" w:type="pct"/>
          </w:tcPr>
          <w:p w14:paraId="63A8FE5A" w14:textId="4A73DB57" w:rsidR="00317C05" w:rsidRDefault="00317C05" w:rsidP="006253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</w:rPr>
            </w:pPr>
            <w: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</w:rPr>
              <w:t>PE1</w:t>
            </w:r>
          </w:p>
        </w:tc>
        <w:tc>
          <w:tcPr>
            <w:tcW w:w="848" w:type="pct"/>
          </w:tcPr>
          <w:p w14:paraId="6532B4CF" w14:textId="1A118C2D" w:rsidR="00317C05" w:rsidRDefault="00317C05" w:rsidP="006253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</w:rPr>
            </w:pPr>
            <w: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</w:rPr>
              <w:t>EG1(2019)</w:t>
            </w:r>
          </w:p>
        </w:tc>
        <w:tc>
          <w:tcPr>
            <w:tcW w:w="850" w:type="pct"/>
          </w:tcPr>
          <w:p w14:paraId="654F5B8A" w14:textId="1D76E86B" w:rsidR="00317C05" w:rsidRDefault="00317C05" w:rsidP="006253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</w:rPr>
            </w:pPr>
            <w: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</w:rPr>
              <w:t>EG2(2020)</w:t>
            </w:r>
          </w:p>
        </w:tc>
        <w:tc>
          <w:tcPr>
            <w:tcW w:w="851" w:type="pct"/>
          </w:tcPr>
          <w:p w14:paraId="30779E04" w14:textId="2F21FC90" w:rsidR="00317C05" w:rsidRDefault="00317C05" w:rsidP="006253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</w:rPr>
            </w:pPr>
            <w: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</w:rPr>
              <w:t>PEG1</w:t>
            </w:r>
          </w:p>
        </w:tc>
        <w:tc>
          <w:tcPr>
            <w:tcW w:w="783" w:type="pct"/>
          </w:tcPr>
          <w:p w14:paraId="77F5D3F8" w14:textId="53ACE390" w:rsidR="00317C05" w:rsidRDefault="00317C05" w:rsidP="006253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</w:rPr>
            </w:pPr>
            <w:r>
              <w:rPr>
                <w:rFonts w:asciiTheme="minorHAnsi" w:eastAsiaTheme="minorEastAsia" w:hAnsiTheme="minorHAnsi" w:cstheme="minorBidi"/>
                <w:color w:val="auto"/>
                <w:sz w:val="22"/>
                <w:szCs w:val="22"/>
              </w:rPr>
              <w:t>Market Cap’</w:t>
            </w:r>
          </w:p>
        </w:tc>
      </w:tr>
      <w:tr w:rsidR="00317C05" w14:paraId="2BB0094E" w14:textId="77777777" w:rsidTr="006253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9" w:type="pct"/>
            <w:noWrap/>
          </w:tcPr>
          <w:p w14:paraId="07B6299A" w14:textId="1B28986D" w:rsidR="00317C05" w:rsidRDefault="00317C05" w:rsidP="0062532E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Stock A</w:t>
            </w:r>
          </w:p>
        </w:tc>
        <w:tc>
          <w:tcPr>
            <w:tcW w:w="848" w:type="pct"/>
          </w:tcPr>
          <w:p w14:paraId="7266B389" w14:textId="2AA2F317" w:rsidR="00317C05" w:rsidRDefault="00317C05" w:rsidP="006253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</w:p>
        </w:tc>
        <w:tc>
          <w:tcPr>
            <w:tcW w:w="848" w:type="pct"/>
          </w:tcPr>
          <w:p w14:paraId="6902909E" w14:textId="485482C9" w:rsidR="00317C05" w:rsidRDefault="00317C05" w:rsidP="006253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</w:p>
        </w:tc>
        <w:tc>
          <w:tcPr>
            <w:tcW w:w="850" w:type="pct"/>
          </w:tcPr>
          <w:p w14:paraId="2272F55C" w14:textId="6D2A3328" w:rsidR="00317C05" w:rsidRDefault="00317C05" w:rsidP="006253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</w:p>
        </w:tc>
        <w:tc>
          <w:tcPr>
            <w:tcW w:w="851" w:type="pct"/>
          </w:tcPr>
          <w:p w14:paraId="2F3B9CD8" w14:textId="06F97315" w:rsidR="00317C05" w:rsidRDefault="00317C05" w:rsidP="006253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</w:p>
        </w:tc>
        <w:tc>
          <w:tcPr>
            <w:tcW w:w="783" w:type="pct"/>
          </w:tcPr>
          <w:p w14:paraId="1CFCDCD1" w14:textId="77777777" w:rsidR="00317C05" w:rsidRDefault="00317C05" w:rsidP="006253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</w:p>
        </w:tc>
      </w:tr>
      <w:tr w:rsidR="00317C05" w14:paraId="75E63E52" w14:textId="77777777" w:rsidTr="006253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9" w:type="pct"/>
            <w:noWrap/>
          </w:tcPr>
          <w:p w14:paraId="1B61C4D6" w14:textId="4B86FDFF" w:rsidR="00317C05" w:rsidRDefault="00317C05" w:rsidP="0062532E">
            <w:pPr>
              <w:rPr>
                <w:rFonts w:asciiTheme="minorHAnsi" w:eastAsiaTheme="minorEastAsia" w:hAnsiTheme="minorHAnsi" w:cstheme="minorBidi"/>
                <w:color w:val="auto"/>
              </w:rPr>
            </w:pPr>
            <w:r>
              <w:rPr>
                <w:rFonts w:asciiTheme="minorHAnsi" w:eastAsiaTheme="minorEastAsia" w:hAnsiTheme="minorHAnsi" w:cstheme="minorBidi"/>
                <w:color w:val="auto"/>
              </w:rPr>
              <w:t>Stock B</w:t>
            </w:r>
          </w:p>
        </w:tc>
        <w:tc>
          <w:tcPr>
            <w:tcW w:w="848" w:type="pct"/>
          </w:tcPr>
          <w:p w14:paraId="10C914DF" w14:textId="008046B6" w:rsidR="00317C05" w:rsidRDefault="00317C05" w:rsidP="006253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</w:p>
        </w:tc>
        <w:tc>
          <w:tcPr>
            <w:tcW w:w="848" w:type="pct"/>
          </w:tcPr>
          <w:p w14:paraId="0D325B4C" w14:textId="1ACE8991" w:rsidR="00317C05" w:rsidRDefault="00317C05" w:rsidP="006253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</w:p>
        </w:tc>
        <w:tc>
          <w:tcPr>
            <w:tcW w:w="850" w:type="pct"/>
          </w:tcPr>
          <w:p w14:paraId="5FE5337F" w14:textId="38471A73" w:rsidR="00317C05" w:rsidRDefault="00317C05" w:rsidP="006253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</w:p>
        </w:tc>
        <w:tc>
          <w:tcPr>
            <w:tcW w:w="851" w:type="pct"/>
          </w:tcPr>
          <w:p w14:paraId="76F57483" w14:textId="2AC08F53" w:rsidR="00317C05" w:rsidRDefault="00317C05" w:rsidP="006253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</w:p>
        </w:tc>
        <w:tc>
          <w:tcPr>
            <w:tcW w:w="783" w:type="pct"/>
          </w:tcPr>
          <w:p w14:paraId="4183BC94" w14:textId="77777777" w:rsidR="00317C05" w:rsidRDefault="00317C05" w:rsidP="006253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</w:p>
        </w:tc>
      </w:tr>
      <w:tr w:rsidR="00317C05" w14:paraId="058A8DC7" w14:textId="77777777" w:rsidTr="006253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9" w:type="pct"/>
            <w:noWrap/>
          </w:tcPr>
          <w:p w14:paraId="1CF1D7B6" w14:textId="14A00823" w:rsidR="00317C05" w:rsidRDefault="00317C05" w:rsidP="0062532E">
            <w:pPr>
              <w:rPr>
                <w:rFonts w:asciiTheme="minorHAnsi" w:eastAsiaTheme="minorEastAsia" w:hAnsiTheme="minorHAnsi" w:cstheme="minorBidi"/>
                <w:color w:val="auto"/>
              </w:rPr>
            </w:pPr>
            <w:r>
              <w:rPr>
                <w:rFonts w:asciiTheme="minorHAnsi" w:eastAsiaTheme="minorEastAsia" w:hAnsiTheme="minorHAnsi" w:cstheme="minorBidi"/>
                <w:color w:val="auto"/>
              </w:rPr>
              <w:t>Stock C</w:t>
            </w:r>
          </w:p>
        </w:tc>
        <w:tc>
          <w:tcPr>
            <w:tcW w:w="848" w:type="pct"/>
          </w:tcPr>
          <w:p w14:paraId="04ED27C7" w14:textId="5D7573F6" w:rsidR="00317C05" w:rsidRDefault="00317C05" w:rsidP="006253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</w:p>
        </w:tc>
        <w:tc>
          <w:tcPr>
            <w:tcW w:w="848" w:type="pct"/>
          </w:tcPr>
          <w:p w14:paraId="191BBBC9" w14:textId="01A62210" w:rsidR="00317C05" w:rsidRDefault="00317C05" w:rsidP="006253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</w:p>
        </w:tc>
        <w:tc>
          <w:tcPr>
            <w:tcW w:w="850" w:type="pct"/>
          </w:tcPr>
          <w:p w14:paraId="57FFD43A" w14:textId="5A9783BF" w:rsidR="00317C05" w:rsidRDefault="00317C05" w:rsidP="006253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</w:p>
        </w:tc>
        <w:tc>
          <w:tcPr>
            <w:tcW w:w="851" w:type="pct"/>
          </w:tcPr>
          <w:p w14:paraId="0C7D967B" w14:textId="54256F16" w:rsidR="00317C05" w:rsidRDefault="00317C05" w:rsidP="006253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</w:p>
        </w:tc>
        <w:tc>
          <w:tcPr>
            <w:tcW w:w="783" w:type="pct"/>
          </w:tcPr>
          <w:p w14:paraId="4902A541" w14:textId="77777777" w:rsidR="00317C05" w:rsidRDefault="00317C05" w:rsidP="006253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</w:p>
        </w:tc>
      </w:tr>
      <w:tr w:rsidR="00317C05" w14:paraId="0A4EF440" w14:textId="77777777" w:rsidTr="006253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9" w:type="pct"/>
            <w:noWrap/>
          </w:tcPr>
          <w:p w14:paraId="2F6DB2A2" w14:textId="69CBC891" w:rsidR="00317C05" w:rsidRDefault="00317C05" w:rsidP="0062532E">
            <w:pPr>
              <w:rPr>
                <w:rFonts w:eastAsiaTheme="minorEastAsia"/>
              </w:rPr>
            </w:pPr>
            <w:r>
              <w:rPr>
                <w:rFonts w:asciiTheme="minorHAnsi" w:eastAsiaTheme="minorEastAsia" w:hAnsiTheme="minorHAnsi" w:cstheme="minorBidi"/>
                <w:color w:val="auto"/>
              </w:rPr>
              <w:t>Stock D</w:t>
            </w:r>
          </w:p>
        </w:tc>
        <w:tc>
          <w:tcPr>
            <w:tcW w:w="848" w:type="pct"/>
          </w:tcPr>
          <w:p w14:paraId="1E6AB231" w14:textId="5099EF93" w:rsidR="00317C05" w:rsidRDefault="00317C05" w:rsidP="006253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</w:p>
        </w:tc>
        <w:tc>
          <w:tcPr>
            <w:tcW w:w="848" w:type="pct"/>
          </w:tcPr>
          <w:p w14:paraId="7E42C442" w14:textId="08EEEA29" w:rsidR="00317C05" w:rsidRDefault="00317C05" w:rsidP="006253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</w:p>
        </w:tc>
        <w:tc>
          <w:tcPr>
            <w:tcW w:w="850" w:type="pct"/>
          </w:tcPr>
          <w:p w14:paraId="62701C99" w14:textId="43D97875" w:rsidR="00317C05" w:rsidRDefault="00317C05" w:rsidP="006253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</w:p>
        </w:tc>
        <w:tc>
          <w:tcPr>
            <w:tcW w:w="851" w:type="pct"/>
          </w:tcPr>
          <w:p w14:paraId="020606E8" w14:textId="7DEE8E63" w:rsidR="00317C05" w:rsidRDefault="00317C05" w:rsidP="006253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</w:p>
        </w:tc>
        <w:tc>
          <w:tcPr>
            <w:tcW w:w="783" w:type="pct"/>
          </w:tcPr>
          <w:p w14:paraId="3C43A648" w14:textId="77777777" w:rsidR="00317C05" w:rsidRDefault="00317C05" w:rsidP="006253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</w:p>
        </w:tc>
      </w:tr>
      <w:tr w:rsidR="00317C05" w14:paraId="4B506B6F" w14:textId="77777777" w:rsidTr="006253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9" w:type="pct"/>
            <w:noWrap/>
          </w:tcPr>
          <w:p w14:paraId="11FCE86F" w14:textId="03CDA704" w:rsidR="00317C05" w:rsidRDefault="00317C05" w:rsidP="0062532E">
            <w:pPr>
              <w:rPr>
                <w:rFonts w:asciiTheme="minorHAnsi" w:eastAsiaTheme="minorEastAsia" w:hAnsiTheme="minorHAnsi" w:cstheme="minorBidi"/>
                <w:color w:val="auto"/>
              </w:rPr>
            </w:pPr>
            <w:r>
              <w:rPr>
                <w:rFonts w:asciiTheme="minorHAnsi" w:eastAsiaTheme="minorEastAsia" w:hAnsiTheme="minorHAnsi" w:cstheme="minorBidi"/>
                <w:color w:val="auto"/>
              </w:rPr>
              <w:t>Stock E</w:t>
            </w:r>
          </w:p>
        </w:tc>
        <w:tc>
          <w:tcPr>
            <w:tcW w:w="848" w:type="pct"/>
          </w:tcPr>
          <w:p w14:paraId="2E6DB21B" w14:textId="0BF9E4B0" w:rsidR="00317C05" w:rsidRDefault="00317C05" w:rsidP="006253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</w:p>
        </w:tc>
        <w:tc>
          <w:tcPr>
            <w:tcW w:w="848" w:type="pct"/>
          </w:tcPr>
          <w:p w14:paraId="41569019" w14:textId="317260D7" w:rsidR="00317C05" w:rsidRDefault="00317C05" w:rsidP="006253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</w:p>
        </w:tc>
        <w:tc>
          <w:tcPr>
            <w:tcW w:w="850" w:type="pct"/>
          </w:tcPr>
          <w:p w14:paraId="30E2E434" w14:textId="64913385" w:rsidR="00317C05" w:rsidRDefault="00317C05" w:rsidP="006253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</w:p>
        </w:tc>
        <w:tc>
          <w:tcPr>
            <w:tcW w:w="851" w:type="pct"/>
          </w:tcPr>
          <w:p w14:paraId="0B595F8F" w14:textId="3C88BB96" w:rsidR="00317C05" w:rsidRDefault="00317C05" w:rsidP="006253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</w:p>
        </w:tc>
        <w:tc>
          <w:tcPr>
            <w:tcW w:w="783" w:type="pct"/>
          </w:tcPr>
          <w:p w14:paraId="7EB39B0E" w14:textId="77777777" w:rsidR="00317C05" w:rsidRDefault="00317C05" w:rsidP="006253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</w:p>
        </w:tc>
      </w:tr>
      <w:tr w:rsidR="00317C05" w14:paraId="225EB067" w14:textId="77777777" w:rsidTr="006253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9" w:type="pct"/>
            <w:noWrap/>
          </w:tcPr>
          <w:p w14:paraId="67366B32" w14:textId="24FC8A1A" w:rsidR="00317C05" w:rsidRDefault="00317C05" w:rsidP="0062532E">
            <w:pPr>
              <w:rPr>
                <w:rFonts w:asciiTheme="minorHAnsi" w:eastAsiaTheme="minorEastAsia" w:hAnsiTheme="minorHAnsi" w:cstheme="minorBidi"/>
                <w:color w:val="auto"/>
              </w:rPr>
            </w:pPr>
            <w:r>
              <w:rPr>
                <w:rFonts w:asciiTheme="minorHAnsi" w:eastAsiaTheme="minorEastAsia" w:hAnsiTheme="minorHAnsi" w:cstheme="minorBidi"/>
                <w:color w:val="auto"/>
              </w:rPr>
              <w:t>Stock F</w:t>
            </w:r>
          </w:p>
        </w:tc>
        <w:tc>
          <w:tcPr>
            <w:tcW w:w="848" w:type="pct"/>
          </w:tcPr>
          <w:p w14:paraId="2DBB5041" w14:textId="49C64AF5" w:rsidR="00317C05" w:rsidRDefault="00317C05" w:rsidP="006253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</w:p>
        </w:tc>
        <w:tc>
          <w:tcPr>
            <w:tcW w:w="848" w:type="pct"/>
          </w:tcPr>
          <w:p w14:paraId="0602A775" w14:textId="51C69170" w:rsidR="00317C05" w:rsidRDefault="00317C05" w:rsidP="006253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</w:p>
        </w:tc>
        <w:tc>
          <w:tcPr>
            <w:tcW w:w="850" w:type="pct"/>
          </w:tcPr>
          <w:p w14:paraId="2EDEDED0" w14:textId="4391F73C" w:rsidR="00317C05" w:rsidRDefault="00317C05" w:rsidP="006253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</w:p>
        </w:tc>
        <w:tc>
          <w:tcPr>
            <w:tcW w:w="851" w:type="pct"/>
          </w:tcPr>
          <w:p w14:paraId="3716AAF4" w14:textId="0CC6D97B" w:rsidR="00317C05" w:rsidRDefault="00317C05" w:rsidP="006253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</w:p>
        </w:tc>
        <w:tc>
          <w:tcPr>
            <w:tcW w:w="783" w:type="pct"/>
          </w:tcPr>
          <w:p w14:paraId="7BA920DD" w14:textId="77777777" w:rsidR="00317C05" w:rsidRDefault="00317C05" w:rsidP="006253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</w:p>
        </w:tc>
      </w:tr>
      <w:tr w:rsidR="00317C05" w14:paraId="07902346" w14:textId="77777777" w:rsidTr="006253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9" w:type="pct"/>
            <w:noWrap/>
          </w:tcPr>
          <w:p w14:paraId="25A22B79" w14:textId="5536B9B8" w:rsidR="00317C05" w:rsidRDefault="00317C05" w:rsidP="0062532E">
            <w:pPr>
              <w:rPr>
                <w:rFonts w:asciiTheme="minorHAnsi" w:eastAsiaTheme="minorEastAsia" w:hAnsiTheme="minorHAnsi" w:cstheme="minorBidi"/>
                <w:color w:val="auto"/>
              </w:rPr>
            </w:pPr>
            <w:r>
              <w:rPr>
                <w:rFonts w:asciiTheme="minorHAnsi" w:eastAsiaTheme="minorEastAsia" w:hAnsiTheme="minorHAnsi" w:cstheme="minorBidi"/>
                <w:color w:val="auto"/>
              </w:rPr>
              <w:t>Stock G</w:t>
            </w:r>
          </w:p>
        </w:tc>
        <w:tc>
          <w:tcPr>
            <w:tcW w:w="848" w:type="pct"/>
          </w:tcPr>
          <w:p w14:paraId="596A8271" w14:textId="6D473B67" w:rsidR="00317C05" w:rsidRDefault="00317C05" w:rsidP="006253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</w:p>
        </w:tc>
        <w:tc>
          <w:tcPr>
            <w:tcW w:w="848" w:type="pct"/>
          </w:tcPr>
          <w:p w14:paraId="661B1FCF" w14:textId="4C4424DE" w:rsidR="00317C05" w:rsidRDefault="00317C05" w:rsidP="006253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</w:p>
        </w:tc>
        <w:tc>
          <w:tcPr>
            <w:tcW w:w="850" w:type="pct"/>
          </w:tcPr>
          <w:p w14:paraId="39A04495" w14:textId="5D316D8A" w:rsidR="00317C05" w:rsidRDefault="00317C05" w:rsidP="006253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</w:p>
        </w:tc>
        <w:tc>
          <w:tcPr>
            <w:tcW w:w="851" w:type="pct"/>
          </w:tcPr>
          <w:p w14:paraId="5473CFAF" w14:textId="5736679A" w:rsidR="00317C05" w:rsidRDefault="00317C05" w:rsidP="006253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</w:p>
        </w:tc>
        <w:tc>
          <w:tcPr>
            <w:tcW w:w="783" w:type="pct"/>
          </w:tcPr>
          <w:p w14:paraId="79F35851" w14:textId="77777777" w:rsidR="00317C05" w:rsidRDefault="00317C05" w:rsidP="006253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Bidi"/>
                <w:color w:val="auto"/>
              </w:rPr>
            </w:pPr>
          </w:p>
        </w:tc>
      </w:tr>
      <w:tr w:rsidR="00317C05" w14:paraId="6E1CC6EC" w14:textId="77777777" w:rsidTr="006253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9" w:type="pct"/>
            <w:noWrap/>
          </w:tcPr>
          <w:p w14:paraId="3FA5F40B" w14:textId="676A97EB" w:rsidR="00317C05" w:rsidRDefault="00317C05" w:rsidP="0062532E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Stock H</w:t>
            </w:r>
          </w:p>
        </w:tc>
        <w:tc>
          <w:tcPr>
            <w:tcW w:w="848" w:type="pct"/>
          </w:tcPr>
          <w:p w14:paraId="5C902C00" w14:textId="45EF588D" w:rsidR="00317C05" w:rsidRDefault="00317C05" w:rsidP="006253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</w:p>
        </w:tc>
        <w:tc>
          <w:tcPr>
            <w:tcW w:w="848" w:type="pct"/>
          </w:tcPr>
          <w:p w14:paraId="21F4EC52" w14:textId="1986080B" w:rsidR="00317C05" w:rsidRDefault="00317C05" w:rsidP="006253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</w:p>
        </w:tc>
        <w:tc>
          <w:tcPr>
            <w:tcW w:w="850" w:type="pct"/>
          </w:tcPr>
          <w:p w14:paraId="4C1AC3FB" w14:textId="11FFB316" w:rsidR="00317C05" w:rsidRDefault="00317C05" w:rsidP="006253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</w:p>
        </w:tc>
        <w:tc>
          <w:tcPr>
            <w:tcW w:w="851" w:type="pct"/>
          </w:tcPr>
          <w:p w14:paraId="39DD44E2" w14:textId="60BEC7B1" w:rsidR="00317C05" w:rsidRDefault="00317C05" w:rsidP="006253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</w:p>
        </w:tc>
        <w:tc>
          <w:tcPr>
            <w:tcW w:w="783" w:type="pct"/>
          </w:tcPr>
          <w:p w14:paraId="78A85DA0" w14:textId="77777777" w:rsidR="00317C05" w:rsidRDefault="00317C05" w:rsidP="006253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</w:p>
        </w:tc>
      </w:tr>
      <w:tr w:rsidR="00317C05" w14:paraId="2544F88F" w14:textId="77777777" w:rsidTr="006253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9" w:type="pct"/>
            <w:noWrap/>
          </w:tcPr>
          <w:p w14:paraId="6108390E" w14:textId="1DA455C3" w:rsidR="00317C05" w:rsidRDefault="00317C05" w:rsidP="0062532E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Averages</w:t>
            </w:r>
          </w:p>
        </w:tc>
        <w:tc>
          <w:tcPr>
            <w:tcW w:w="848" w:type="pct"/>
          </w:tcPr>
          <w:p w14:paraId="1381A887" w14:textId="39238F22" w:rsidR="00317C05" w:rsidRDefault="00317C05" w:rsidP="006253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</w:p>
        </w:tc>
        <w:tc>
          <w:tcPr>
            <w:tcW w:w="848" w:type="pct"/>
          </w:tcPr>
          <w:p w14:paraId="702AFFBB" w14:textId="398B896B" w:rsidR="00317C05" w:rsidRDefault="00317C05" w:rsidP="006253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</w:p>
        </w:tc>
        <w:tc>
          <w:tcPr>
            <w:tcW w:w="850" w:type="pct"/>
          </w:tcPr>
          <w:p w14:paraId="3CA1AE15" w14:textId="4503B034" w:rsidR="00317C05" w:rsidRDefault="00317C05" w:rsidP="006253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</w:p>
        </w:tc>
        <w:tc>
          <w:tcPr>
            <w:tcW w:w="851" w:type="pct"/>
          </w:tcPr>
          <w:p w14:paraId="21A02CEE" w14:textId="0A24E8CD" w:rsidR="00317C05" w:rsidRDefault="00317C05" w:rsidP="006253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</w:p>
        </w:tc>
        <w:tc>
          <w:tcPr>
            <w:tcW w:w="783" w:type="pct"/>
          </w:tcPr>
          <w:p w14:paraId="18E85D03" w14:textId="77777777" w:rsidR="00317C05" w:rsidRDefault="00317C05" w:rsidP="006253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Theme="minorEastAsia"/>
              </w:rPr>
            </w:pPr>
          </w:p>
        </w:tc>
      </w:tr>
      <w:tr w:rsidR="00317C05" w14:paraId="5F5EA212" w14:textId="77777777" w:rsidTr="006253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19" w:type="pct"/>
            <w:noWrap/>
          </w:tcPr>
          <w:p w14:paraId="62004FD4" w14:textId="7D28B198" w:rsidR="00317C05" w:rsidRDefault="00317C05" w:rsidP="0062532E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ZEN</w:t>
            </w:r>
          </w:p>
        </w:tc>
        <w:tc>
          <w:tcPr>
            <w:tcW w:w="848" w:type="pct"/>
          </w:tcPr>
          <w:p w14:paraId="4103559A" w14:textId="02968342" w:rsidR="00317C05" w:rsidRDefault="00317C05" w:rsidP="006253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</w:p>
        </w:tc>
        <w:tc>
          <w:tcPr>
            <w:tcW w:w="848" w:type="pct"/>
          </w:tcPr>
          <w:p w14:paraId="37F7C9C4" w14:textId="5820EFA5" w:rsidR="00317C05" w:rsidRDefault="00317C05" w:rsidP="006253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</w:p>
        </w:tc>
        <w:tc>
          <w:tcPr>
            <w:tcW w:w="850" w:type="pct"/>
          </w:tcPr>
          <w:p w14:paraId="38042F5B" w14:textId="6A36ECA2" w:rsidR="00317C05" w:rsidRDefault="00317C05" w:rsidP="006253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</w:p>
        </w:tc>
        <w:tc>
          <w:tcPr>
            <w:tcW w:w="851" w:type="pct"/>
          </w:tcPr>
          <w:p w14:paraId="13999705" w14:textId="2436ED36" w:rsidR="00317C05" w:rsidRDefault="00317C05" w:rsidP="006253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</w:p>
        </w:tc>
        <w:tc>
          <w:tcPr>
            <w:tcW w:w="783" w:type="pct"/>
          </w:tcPr>
          <w:p w14:paraId="06434FF2" w14:textId="77777777" w:rsidR="00317C05" w:rsidRDefault="00317C05" w:rsidP="006253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inorEastAsia"/>
              </w:rPr>
            </w:pPr>
          </w:p>
        </w:tc>
      </w:tr>
    </w:tbl>
    <w:p w14:paraId="05E1F772" w14:textId="77777777" w:rsidR="00317C05" w:rsidRDefault="00317C05" w:rsidP="00CB7A77">
      <w:pPr>
        <w:rPr>
          <w:sz w:val="24"/>
          <w:szCs w:val="24"/>
          <w:lang w:val="en-US"/>
        </w:rPr>
      </w:pPr>
    </w:p>
    <w:tbl>
      <w:tblPr>
        <w:tblW w:w="10500" w:type="dxa"/>
        <w:tblInd w:w="-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500"/>
      </w:tblGrid>
      <w:tr w:rsidR="00317C05" w14:paraId="35DDF4B1" w14:textId="77777777" w:rsidTr="00317C05">
        <w:trPr>
          <w:trHeight w:val="2790"/>
        </w:trPr>
        <w:tc>
          <w:tcPr>
            <w:tcW w:w="10500" w:type="dxa"/>
          </w:tcPr>
          <w:p w14:paraId="05D4C192" w14:textId="0E2EAB6B" w:rsidR="00317C05" w:rsidRDefault="00317C05" w:rsidP="00317C05">
            <w:pPr>
              <w:rPr>
                <w:b/>
                <w:bCs/>
                <w:sz w:val="24"/>
                <w:szCs w:val="24"/>
                <w:u w:val="single"/>
                <w:lang w:val="en-US"/>
              </w:rPr>
            </w:pPr>
            <w:r w:rsidRPr="00317C05">
              <w:rPr>
                <w:b/>
                <w:bCs/>
                <w:sz w:val="24"/>
                <w:szCs w:val="24"/>
                <w:u w:val="single"/>
                <w:lang w:val="en-US"/>
              </w:rPr>
              <w:t>Comments on Quantitative Analysis</w:t>
            </w:r>
            <w:r>
              <w:rPr>
                <w:b/>
                <w:bCs/>
                <w:sz w:val="24"/>
                <w:szCs w:val="24"/>
                <w:u w:val="single"/>
                <w:lang w:val="en-US"/>
              </w:rPr>
              <w:t xml:space="preserve"> Sector Comparison</w:t>
            </w:r>
          </w:p>
          <w:p w14:paraId="64E52536" w14:textId="5071684C" w:rsidR="005C224F" w:rsidRDefault="005C224F" w:rsidP="00317C05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&lt;document whether the stock is a quantitative outlier or not&gt;</w:t>
            </w:r>
          </w:p>
          <w:p w14:paraId="29BAFB1C" w14:textId="7E5ECE81" w:rsidR="005C224F" w:rsidRDefault="005C224F" w:rsidP="00317C05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Include any Sector drivers that will provide tailwind or headwind to the fundamentals. </w:t>
            </w:r>
          </w:p>
          <w:p w14:paraId="643CDF3D" w14:textId="2926119E" w:rsidR="00317C05" w:rsidRDefault="005C224F" w:rsidP="00317C05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&lt;include the single stock volatility versus the rest of sector&gt; How much do you expect this stock to move in our chosen time frame for a trade of 1-3 months? How much do you expect other stocks to move?</w:t>
            </w:r>
          </w:p>
          <w:p w14:paraId="2F644CAA" w14:textId="6D221AF7" w:rsidR="005C224F" w:rsidRDefault="005C224F" w:rsidP="00317C05">
            <w:pPr>
              <w:rPr>
                <w:sz w:val="24"/>
                <w:szCs w:val="24"/>
                <w:lang w:val="en-US"/>
              </w:rPr>
            </w:pPr>
          </w:p>
        </w:tc>
      </w:tr>
      <w:tr w:rsidR="00D27FAC" w14:paraId="00808769" w14:textId="77777777" w:rsidTr="006F4A36">
        <w:trPr>
          <w:trHeight w:val="1833"/>
        </w:trPr>
        <w:tc>
          <w:tcPr>
            <w:tcW w:w="10500" w:type="dxa"/>
          </w:tcPr>
          <w:p w14:paraId="305F623A" w14:textId="6A1BC901" w:rsidR="00D27FAC" w:rsidRPr="00D27FAC" w:rsidRDefault="00D27FAC" w:rsidP="00317C05">
            <w:pPr>
              <w:rPr>
                <w:b/>
                <w:bCs/>
                <w:sz w:val="24"/>
                <w:szCs w:val="24"/>
                <w:lang w:val="en-US"/>
              </w:rPr>
            </w:pPr>
            <w:r w:rsidRPr="00D27FAC">
              <w:rPr>
                <w:b/>
                <w:bCs/>
                <w:sz w:val="24"/>
                <w:szCs w:val="24"/>
                <w:lang w:val="en-US"/>
              </w:rPr>
              <w:lastRenderedPageBreak/>
              <w:t>Comments on Business</w:t>
            </w:r>
            <w:r>
              <w:rPr>
                <w:b/>
                <w:bCs/>
                <w:sz w:val="24"/>
                <w:szCs w:val="24"/>
                <w:lang w:val="en-US"/>
              </w:rPr>
              <w:t xml:space="preserve"> </w:t>
            </w:r>
          </w:p>
          <w:p w14:paraId="0C73B4C9" w14:textId="6FE0033F" w:rsidR="00D27FAC" w:rsidRDefault="00D27FAC" w:rsidP="00317C05">
            <w:pPr>
              <w:rPr>
                <w:sz w:val="24"/>
                <w:szCs w:val="24"/>
                <w:lang w:val="en-US"/>
              </w:rPr>
            </w:pPr>
            <w:r w:rsidRPr="00D27FAC">
              <w:rPr>
                <w:sz w:val="24"/>
                <w:szCs w:val="24"/>
                <w:lang w:val="en-US"/>
              </w:rPr>
              <w:t>B2B Customer Support Software (SAAS)</w:t>
            </w:r>
            <w:r>
              <w:rPr>
                <w:sz w:val="24"/>
                <w:szCs w:val="24"/>
                <w:lang w:val="en-US"/>
              </w:rPr>
              <w:t xml:space="preserve"> (CRM)</w:t>
            </w:r>
          </w:p>
          <w:p w14:paraId="33A29B97" w14:textId="5A1FCAA1" w:rsidR="00D27FAC" w:rsidRDefault="00D27FAC" w:rsidP="00317C05">
            <w:r>
              <w:rPr>
                <w:sz w:val="24"/>
                <w:szCs w:val="24"/>
                <w:lang w:val="en-US"/>
              </w:rPr>
              <w:t xml:space="preserve">“The Suite” Omnichannel customer help desk, 200,000 businesses registered, Pricing per Professional or Enterprise </w:t>
            </w:r>
            <w:hyperlink r:id="rId4" w:anchor="pricing" w:history="1">
              <w:r>
                <w:rPr>
                  <w:rStyle w:val="Hyperlink"/>
                </w:rPr>
                <w:t>https://www.zendesk.com/suite/pricing/#pricing</w:t>
              </w:r>
            </w:hyperlink>
          </w:p>
          <w:p w14:paraId="03B6379F" w14:textId="618E8574" w:rsidR="00D27FAC" w:rsidRPr="00D27FAC" w:rsidRDefault="00D27FAC" w:rsidP="00317C05">
            <w:pPr>
              <w:rPr>
                <w:sz w:val="24"/>
                <w:szCs w:val="24"/>
                <w:lang w:val="en-US"/>
              </w:rPr>
            </w:pPr>
          </w:p>
        </w:tc>
      </w:tr>
      <w:tr w:rsidR="00317C05" w14:paraId="71C185BD" w14:textId="77777777" w:rsidTr="00D27FAC">
        <w:trPr>
          <w:trHeight w:val="4952"/>
        </w:trPr>
        <w:tc>
          <w:tcPr>
            <w:tcW w:w="10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40AB15" w14:textId="4924EB76" w:rsidR="00317C05" w:rsidRPr="00D27FAC" w:rsidRDefault="00317C05" w:rsidP="0062532E">
            <w:pPr>
              <w:rPr>
                <w:b/>
                <w:bCs/>
                <w:sz w:val="24"/>
                <w:szCs w:val="24"/>
                <w:u w:val="single"/>
                <w:lang w:val="en-US"/>
              </w:rPr>
            </w:pPr>
            <w:r w:rsidRPr="00D27FAC">
              <w:rPr>
                <w:b/>
                <w:bCs/>
                <w:sz w:val="24"/>
                <w:szCs w:val="24"/>
                <w:lang w:val="en-US"/>
              </w:rPr>
              <w:t xml:space="preserve">KPI’s </w:t>
            </w:r>
            <w:r w:rsidR="00D27FAC">
              <w:rPr>
                <w:b/>
                <w:bCs/>
                <w:sz w:val="24"/>
                <w:szCs w:val="24"/>
                <w:lang w:val="en-US"/>
              </w:rPr>
              <w:t xml:space="preserve">driving Revenue and Earnings </w:t>
            </w:r>
          </w:p>
          <w:p w14:paraId="764EB253" w14:textId="5692817B" w:rsidR="00317C05" w:rsidRDefault="00D27FAC" w:rsidP="0062532E">
            <w:pPr>
              <w:rPr>
                <w:sz w:val="24"/>
                <w:szCs w:val="24"/>
                <w:lang w:val="en-US"/>
              </w:rPr>
            </w:pPr>
            <w:r w:rsidRPr="00D27FAC">
              <w:rPr>
                <w:sz w:val="24"/>
                <w:szCs w:val="24"/>
                <w:lang w:val="en-US"/>
              </w:rPr>
              <w:t>Free Cash flow</w:t>
            </w:r>
            <w:r>
              <w:rPr>
                <w:sz w:val="24"/>
                <w:szCs w:val="24"/>
                <w:lang w:val="en-US"/>
              </w:rPr>
              <w:t xml:space="preserve"> – crucial to operating performance</w:t>
            </w:r>
            <w:r w:rsidR="00934954">
              <w:rPr>
                <w:sz w:val="24"/>
                <w:szCs w:val="24"/>
                <w:lang w:val="en-US"/>
              </w:rPr>
              <w:t>,</w:t>
            </w:r>
            <w:r>
              <w:rPr>
                <w:sz w:val="24"/>
                <w:szCs w:val="24"/>
                <w:lang w:val="en-US"/>
              </w:rPr>
              <w:t xml:space="preserve"> official 2019 estimate $35mln-$45mln</w:t>
            </w:r>
          </w:p>
          <w:p w14:paraId="7A730A14" w14:textId="77777777" w:rsidR="00D27FAC" w:rsidRDefault="00D27FAC" w:rsidP="0062532E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Annual Unique Requesters 5X increase since 2014 </w:t>
            </w:r>
          </w:p>
          <w:p w14:paraId="1C0B3906" w14:textId="77777777" w:rsidR="00D27FAC" w:rsidRDefault="00D27FAC" w:rsidP="0062532E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Annual solved Tickets 5X increase since 2014 </w:t>
            </w:r>
          </w:p>
          <w:p w14:paraId="66AEE36F" w14:textId="77777777" w:rsidR="00D27FAC" w:rsidRDefault="00D27FAC" w:rsidP="0062532E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Self Service “Knowledge Base” 13X increase since 2014 </w:t>
            </w:r>
          </w:p>
          <w:p w14:paraId="3A214C55" w14:textId="77777777" w:rsidR="00E666C9" w:rsidRDefault="00D27FAC" w:rsidP="0062532E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Non-GAAP gross margin </w:t>
            </w:r>
            <w:r w:rsidR="00E666C9">
              <w:rPr>
                <w:sz w:val="24"/>
                <w:szCs w:val="24"/>
                <w:lang w:val="en-US"/>
              </w:rPr>
              <w:t xml:space="preserve">2016=74%, 2017=74%, 2018= 73% </w:t>
            </w:r>
          </w:p>
          <w:p w14:paraId="4BCB4215" w14:textId="77777777" w:rsidR="00E666C9" w:rsidRDefault="00E666C9" w:rsidP="0062532E">
            <w:r>
              <w:rPr>
                <w:sz w:val="24"/>
                <w:szCs w:val="24"/>
                <w:lang w:val="en-US"/>
              </w:rPr>
              <w:t xml:space="preserve">Non GAAP S&amp;M costs fallen 10 points since 2014, Non GAAP General and Admin costs have fallen 7 points since 2014 </w:t>
            </w:r>
            <w:hyperlink r:id="rId5" w:history="1">
              <w:r>
                <w:rPr>
                  <w:rStyle w:val="Hyperlink"/>
                </w:rPr>
                <w:t>https://s2.q4cdn.com/278771905/files/doc_presentations/2019/Zendesk-Investor-Analyst-Event-May-2019-FINAL.pdf</w:t>
              </w:r>
            </w:hyperlink>
            <w:r>
              <w:t xml:space="preserve"> </w:t>
            </w:r>
          </w:p>
          <w:p w14:paraId="6C8ABEE1" w14:textId="77777777" w:rsidR="00E666C9" w:rsidRDefault="00E666C9" w:rsidP="0062532E">
            <w:r>
              <w:t xml:space="preserve">Product innovation drives ARR </w:t>
            </w:r>
          </w:p>
          <w:p w14:paraId="6352E1C3" w14:textId="77777777" w:rsidR="00E666C9" w:rsidRDefault="00E666C9" w:rsidP="0062532E">
            <w:r>
              <w:t xml:space="preserve">Remaining Performance Obligations (RPO) almost doubling YoY </w:t>
            </w:r>
          </w:p>
          <w:p w14:paraId="43F038D8" w14:textId="1537F1BC" w:rsidR="00D27FAC" w:rsidRPr="00D27FAC" w:rsidRDefault="00E666C9" w:rsidP="0062532E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Geographic Sales Split = U.S. 52% &amp; outside U.S. 48%. Growth = U.S. +39%, outside U.S. 41%</w:t>
            </w:r>
            <w:r w:rsidR="00D27FAC">
              <w:rPr>
                <w:sz w:val="24"/>
                <w:szCs w:val="24"/>
                <w:lang w:val="en-US"/>
              </w:rPr>
              <w:t xml:space="preserve"> </w:t>
            </w:r>
          </w:p>
        </w:tc>
      </w:tr>
    </w:tbl>
    <w:p w14:paraId="0F0CEB05" w14:textId="2869EADB" w:rsidR="002B6C11" w:rsidRDefault="002B6C11" w:rsidP="00317C05">
      <w:pPr>
        <w:rPr>
          <w:sz w:val="24"/>
          <w:szCs w:val="24"/>
          <w:lang w:val="en-US"/>
        </w:rPr>
      </w:pPr>
    </w:p>
    <w:tbl>
      <w:tblPr>
        <w:tblStyle w:val="TableGrid"/>
        <w:tblW w:w="10516" w:type="dxa"/>
        <w:tblLook w:val="04A0" w:firstRow="1" w:lastRow="0" w:firstColumn="1" w:lastColumn="0" w:noHBand="0" w:noVBand="1"/>
      </w:tblPr>
      <w:tblGrid>
        <w:gridCol w:w="10516"/>
      </w:tblGrid>
      <w:tr w:rsidR="00FF3DEC" w:rsidRPr="00FF3DEC" w14:paraId="27E7B7E2" w14:textId="77777777" w:rsidTr="00764403">
        <w:trPr>
          <w:trHeight w:val="1556"/>
        </w:trPr>
        <w:tc>
          <w:tcPr>
            <w:tcW w:w="10516" w:type="dxa"/>
          </w:tcPr>
          <w:p w14:paraId="149D074F" w14:textId="77777777" w:rsidR="00FF3DEC" w:rsidRDefault="00FF3DEC" w:rsidP="00FF31A1">
            <w:pPr>
              <w:rPr>
                <w:b/>
                <w:bCs/>
                <w:sz w:val="24"/>
                <w:szCs w:val="24"/>
                <w:lang w:val="en-US"/>
              </w:rPr>
            </w:pPr>
            <w:r w:rsidRPr="00FF3DEC">
              <w:rPr>
                <w:b/>
                <w:bCs/>
                <w:sz w:val="24"/>
                <w:szCs w:val="24"/>
                <w:lang w:val="en-US"/>
              </w:rPr>
              <w:t xml:space="preserve">Earnings Announcements </w:t>
            </w:r>
          </w:p>
          <w:p w14:paraId="6E9BA942" w14:textId="77777777" w:rsidR="00FF3DEC" w:rsidRDefault="00FF3DEC" w:rsidP="00FF31A1">
            <w:pPr>
              <w:rPr>
                <w:b/>
                <w:bCs/>
                <w:sz w:val="24"/>
                <w:szCs w:val="24"/>
                <w:lang w:val="en-US"/>
              </w:rPr>
            </w:pPr>
          </w:p>
          <w:p w14:paraId="57DE99DE" w14:textId="7CCD5615" w:rsidR="00FA515B" w:rsidRPr="00FA515B" w:rsidRDefault="00FF3DEC" w:rsidP="00FF31A1">
            <w:pPr>
              <w:rPr>
                <w:sz w:val="24"/>
                <w:szCs w:val="24"/>
                <w:lang w:val="en-US"/>
              </w:rPr>
            </w:pPr>
            <w:r w:rsidRPr="00FA515B">
              <w:rPr>
                <w:sz w:val="24"/>
                <w:szCs w:val="24"/>
                <w:lang w:val="en-US"/>
              </w:rPr>
              <w:t xml:space="preserve">Q4 2019 </w:t>
            </w:r>
            <w:r w:rsidR="00FA515B" w:rsidRPr="00FA515B">
              <w:rPr>
                <w:sz w:val="24"/>
                <w:szCs w:val="24"/>
                <w:lang w:val="en-US"/>
              </w:rPr>
              <w:t>4</w:t>
            </w:r>
            <w:r w:rsidR="00FA515B" w:rsidRPr="00FA515B">
              <w:rPr>
                <w:sz w:val="24"/>
                <w:szCs w:val="24"/>
                <w:vertAlign w:val="superscript"/>
                <w:lang w:val="en-US"/>
              </w:rPr>
              <w:t>th</w:t>
            </w:r>
            <w:r w:rsidR="00FA515B" w:rsidRPr="00FA515B">
              <w:rPr>
                <w:sz w:val="24"/>
                <w:szCs w:val="24"/>
                <w:lang w:val="en-US"/>
              </w:rPr>
              <w:t xml:space="preserve"> February 2020, E</w:t>
            </w:r>
            <w:r w:rsidRPr="00FA515B">
              <w:rPr>
                <w:sz w:val="24"/>
                <w:szCs w:val="24"/>
                <w:lang w:val="en-US"/>
              </w:rPr>
              <w:t>stimate -0.16</w:t>
            </w:r>
            <w:r w:rsidR="00FA515B">
              <w:rPr>
                <w:sz w:val="24"/>
                <w:szCs w:val="24"/>
                <w:lang w:val="en-US"/>
              </w:rPr>
              <w:t xml:space="preserve"> GAAP loss on a range of -0.14 to -0.18</w:t>
            </w:r>
          </w:p>
          <w:p w14:paraId="64D94302" w14:textId="6A5A7EBC" w:rsidR="00FA515B" w:rsidRDefault="00FA515B" w:rsidP="00FF31A1">
            <w:pPr>
              <w:rPr>
                <w:sz w:val="24"/>
                <w:szCs w:val="24"/>
                <w:lang w:val="en-US"/>
              </w:rPr>
            </w:pPr>
            <w:r w:rsidRPr="00FA515B">
              <w:rPr>
                <w:sz w:val="24"/>
                <w:szCs w:val="24"/>
                <w:lang w:val="en-US"/>
              </w:rPr>
              <w:t xml:space="preserve">2020 guidance key. For Revenue looking for re-affirm of $1.1bln and above and for 2020 </w:t>
            </w:r>
          </w:p>
          <w:p w14:paraId="6320DEAD" w14:textId="77777777" w:rsidR="00764403" w:rsidRDefault="00764403" w:rsidP="00764403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 xml:space="preserve">GAAP EPS estimate for the year 2020 loss of -0.67 on a range of -0.63 to -0.77 with </w:t>
            </w:r>
            <w:proofErr w:type="gramStart"/>
            <w:r>
              <w:rPr>
                <w:sz w:val="24"/>
                <w:szCs w:val="24"/>
                <w:lang w:val="en-US"/>
              </w:rPr>
              <w:t>non GAAP</w:t>
            </w:r>
            <w:proofErr w:type="gramEnd"/>
            <w:r>
              <w:rPr>
                <w:sz w:val="24"/>
                <w:szCs w:val="24"/>
                <w:lang w:val="en-US"/>
              </w:rPr>
              <w:t xml:space="preserve"> consensus of 0.57</w:t>
            </w:r>
          </w:p>
          <w:p w14:paraId="1930F1FC" w14:textId="11EE7859" w:rsidR="00FA515B" w:rsidRDefault="00FA515B" w:rsidP="00FF31A1">
            <w:pPr>
              <w:rPr>
                <w:sz w:val="24"/>
                <w:szCs w:val="24"/>
                <w:lang w:val="en-US"/>
              </w:rPr>
            </w:pPr>
            <w:r w:rsidRPr="00FA515B">
              <w:rPr>
                <w:sz w:val="24"/>
                <w:szCs w:val="24"/>
                <w:lang w:val="en-US"/>
              </w:rPr>
              <w:t xml:space="preserve">Maintenance of Free Cash flow </w:t>
            </w:r>
            <w:r>
              <w:rPr>
                <w:sz w:val="24"/>
                <w:szCs w:val="24"/>
                <w:lang w:val="en-US"/>
              </w:rPr>
              <w:t>increase and of Gross operating Margin</w:t>
            </w:r>
            <w:r w:rsidR="00764403">
              <w:rPr>
                <w:sz w:val="24"/>
                <w:szCs w:val="24"/>
                <w:lang w:val="en-US"/>
              </w:rPr>
              <w:t xml:space="preserve"> of around 75%.</w:t>
            </w:r>
          </w:p>
          <w:p w14:paraId="45A8FE72" w14:textId="5E216AB9" w:rsidR="00764403" w:rsidRPr="00FA515B" w:rsidRDefault="00764403" w:rsidP="00FF31A1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Any type of beat on revenue for 2019 or 2020 guidance combined with maintenance of free cash flow and gross margin will likely see stock rally hard.</w:t>
            </w:r>
          </w:p>
          <w:p w14:paraId="38A187E9" w14:textId="11C1AC73" w:rsidR="00FF3DEC" w:rsidRPr="00FF3DEC" w:rsidRDefault="00FF3DEC" w:rsidP="00FF31A1">
            <w:pPr>
              <w:rPr>
                <w:b/>
                <w:bCs/>
                <w:sz w:val="24"/>
                <w:szCs w:val="24"/>
                <w:lang w:val="en-US"/>
              </w:rPr>
            </w:pPr>
            <w:r>
              <w:rPr>
                <w:b/>
                <w:bCs/>
                <w:sz w:val="24"/>
                <w:szCs w:val="24"/>
                <w:lang w:val="en-US"/>
              </w:rPr>
              <w:t xml:space="preserve"> </w:t>
            </w:r>
          </w:p>
        </w:tc>
      </w:tr>
    </w:tbl>
    <w:p w14:paraId="5DF852A7" w14:textId="1A87B8F9" w:rsidR="00D27FAC" w:rsidRDefault="00D27FAC" w:rsidP="00317C05">
      <w:pPr>
        <w:rPr>
          <w:sz w:val="24"/>
          <w:szCs w:val="24"/>
          <w:lang w:val="en-US"/>
        </w:rPr>
      </w:pPr>
    </w:p>
    <w:tbl>
      <w:tblPr>
        <w:tblW w:w="10604" w:type="dxa"/>
        <w:tblInd w:w="-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604"/>
      </w:tblGrid>
      <w:tr w:rsidR="00764403" w14:paraId="38A55215" w14:textId="77777777" w:rsidTr="00764403">
        <w:trPr>
          <w:trHeight w:val="1664"/>
        </w:trPr>
        <w:tc>
          <w:tcPr>
            <w:tcW w:w="10604" w:type="dxa"/>
          </w:tcPr>
          <w:p w14:paraId="48F8E737" w14:textId="77777777" w:rsidR="00764403" w:rsidRDefault="00764403" w:rsidP="00317C05">
            <w:pPr>
              <w:rPr>
                <w:b/>
                <w:bCs/>
                <w:sz w:val="24"/>
                <w:szCs w:val="24"/>
                <w:lang w:val="en-US"/>
              </w:rPr>
            </w:pPr>
            <w:r w:rsidRPr="00764403">
              <w:rPr>
                <w:b/>
                <w:bCs/>
                <w:sz w:val="24"/>
                <w:szCs w:val="24"/>
                <w:lang w:val="en-US"/>
              </w:rPr>
              <w:t xml:space="preserve">Catalysts excluding Earnings </w:t>
            </w:r>
          </w:p>
          <w:p w14:paraId="13B5986D" w14:textId="18EFDB8D" w:rsidR="006F4A36" w:rsidRPr="00764403" w:rsidRDefault="00764403" w:rsidP="00317C05">
            <w:pPr>
              <w:rPr>
                <w:sz w:val="24"/>
                <w:szCs w:val="24"/>
                <w:lang w:val="en-US"/>
              </w:rPr>
            </w:pPr>
            <w:r w:rsidRPr="00764403">
              <w:rPr>
                <w:sz w:val="24"/>
                <w:szCs w:val="24"/>
                <w:lang w:val="en-US"/>
              </w:rPr>
              <w:t>&lt;check number of press releases</w:t>
            </w:r>
            <w:r>
              <w:rPr>
                <w:sz w:val="24"/>
                <w:szCs w:val="24"/>
                <w:lang w:val="en-US"/>
              </w:rPr>
              <w:t xml:space="preserve"> in last 1-2 years to see how communicative the company is with the market in between earnings releases and check which headlines moved the price</w:t>
            </w:r>
            <w:r w:rsidR="006506AA">
              <w:rPr>
                <w:sz w:val="24"/>
                <w:szCs w:val="24"/>
                <w:lang w:val="en-US"/>
              </w:rPr>
              <w:t xml:space="preserve"> and count them</w:t>
            </w:r>
            <w:r>
              <w:rPr>
                <w:sz w:val="24"/>
                <w:szCs w:val="24"/>
                <w:lang w:val="en-US"/>
              </w:rPr>
              <w:t xml:space="preserve">&gt; trends of communication create volatility. </w:t>
            </w:r>
            <w:r w:rsidR="006F4A36">
              <w:rPr>
                <w:sz w:val="24"/>
                <w:szCs w:val="24"/>
                <w:lang w:val="en-US"/>
              </w:rPr>
              <w:t xml:space="preserve">Include what the risks are to the trade. </w:t>
            </w:r>
          </w:p>
        </w:tc>
      </w:tr>
    </w:tbl>
    <w:p w14:paraId="1AB73494" w14:textId="77777777" w:rsidR="00764403" w:rsidRDefault="00764403" w:rsidP="00317C05">
      <w:pPr>
        <w:rPr>
          <w:sz w:val="24"/>
          <w:szCs w:val="24"/>
          <w:lang w:val="en-US"/>
        </w:rPr>
      </w:pPr>
    </w:p>
    <w:p w14:paraId="53D6167F" w14:textId="75640F98" w:rsidR="00764403" w:rsidRDefault="00764403" w:rsidP="00317C05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&lt;Insert choice of Technical’s and Price Action charts for timing and check short interest for path of least resistance.  </w:t>
      </w:r>
    </w:p>
    <w:tbl>
      <w:tblPr>
        <w:tblW w:w="10620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620"/>
      </w:tblGrid>
      <w:tr w:rsidR="00764403" w14:paraId="0996E08F" w14:textId="77777777" w:rsidTr="00764403">
        <w:trPr>
          <w:trHeight w:val="885"/>
        </w:trPr>
        <w:tc>
          <w:tcPr>
            <w:tcW w:w="10620" w:type="dxa"/>
          </w:tcPr>
          <w:p w14:paraId="1A1DF042" w14:textId="2675199B" w:rsidR="00764403" w:rsidRPr="00764403" w:rsidRDefault="00764403" w:rsidP="00317C05">
            <w:pPr>
              <w:rPr>
                <w:b/>
                <w:bCs/>
                <w:sz w:val="24"/>
                <w:szCs w:val="24"/>
                <w:lang w:val="en-US"/>
              </w:rPr>
            </w:pPr>
            <w:r w:rsidRPr="00764403">
              <w:rPr>
                <w:b/>
                <w:bCs/>
                <w:color w:val="FF0000"/>
                <w:sz w:val="24"/>
                <w:szCs w:val="24"/>
                <w:lang w:val="en-US"/>
              </w:rPr>
              <w:t xml:space="preserve">What is your choice of trade structure and why? Include time horizon for trade. </w:t>
            </w:r>
          </w:p>
        </w:tc>
      </w:tr>
    </w:tbl>
    <w:p w14:paraId="19B2465C" w14:textId="77777777" w:rsidR="00764403" w:rsidRPr="002B6C11" w:rsidRDefault="00764403" w:rsidP="00317C05">
      <w:pPr>
        <w:rPr>
          <w:sz w:val="24"/>
          <w:szCs w:val="24"/>
          <w:lang w:val="en-US"/>
        </w:rPr>
      </w:pPr>
    </w:p>
    <w:sectPr w:rsidR="00764403" w:rsidRPr="002B6C11" w:rsidSect="00CB7A7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7A77"/>
    <w:rsid w:val="00143445"/>
    <w:rsid w:val="002B6C11"/>
    <w:rsid w:val="00317C05"/>
    <w:rsid w:val="004329EB"/>
    <w:rsid w:val="005C224F"/>
    <w:rsid w:val="006506AA"/>
    <w:rsid w:val="006F4A36"/>
    <w:rsid w:val="00764403"/>
    <w:rsid w:val="008B20A9"/>
    <w:rsid w:val="00934954"/>
    <w:rsid w:val="00B24ADC"/>
    <w:rsid w:val="00CB7A77"/>
    <w:rsid w:val="00D27FAC"/>
    <w:rsid w:val="00DA5D19"/>
    <w:rsid w:val="00E666C9"/>
    <w:rsid w:val="00FA515B"/>
    <w:rsid w:val="00FF3D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7169A8"/>
  <w15:chartTrackingRefBased/>
  <w15:docId w15:val="{57E2C2A2-6476-486A-B9AB-8FF4255203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S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MediumList2-Accent1">
    <w:name w:val="Medium List 2 Accent 1"/>
    <w:basedOn w:val="TableNormal"/>
    <w:uiPriority w:val="66"/>
    <w:rsid w:val="002B6C1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lang w:val="en-US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472C4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styleId="Hyperlink">
    <w:name w:val="Hyperlink"/>
    <w:basedOn w:val="DefaultParagraphFont"/>
    <w:uiPriority w:val="99"/>
    <w:semiHidden/>
    <w:unhideWhenUsed/>
    <w:rsid w:val="00D27FAC"/>
    <w:rPr>
      <w:color w:val="0000FF"/>
      <w:u w:val="single"/>
    </w:rPr>
  </w:style>
  <w:style w:type="table" w:styleId="TableGrid">
    <w:name w:val="Table Grid"/>
    <w:basedOn w:val="TableNormal"/>
    <w:uiPriority w:val="39"/>
    <w:rsid w:val="00FF3D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s2.q4cdn.com/278771905/files/doc_presentations/2019/Zendesk-Investor-Analyst-Event-May-2019-FINAL.pdf" TargetMode="External"/><Relationship Id="rId4" Type="http://schemas.openxmlformats.org/officeDocument/2006/relationships/hyperlink" Target="https://www.zendesk.com/suite/pricin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558</Words>
  <Characters>3185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 Kreil</dc:creator>
  <cp:keywords/>
  <dc:description/>
  <cp:lastModifiedBy>Anton Kreil</cp:lastModifiedBy>
  <cp:revision>3</cp:revision>
  <dcterms:created xsi:type="dcterms:W3CDTF">2020-05-08T09:58:00Z</dcterms:created>
  <dcterms:modified xsi:type="dcterms:W3CDTF">2020-05-08T09:58:00Z</dcterms:modified>
</cp:coreProperties>
</file>