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7FEE7" w14:textId="2FE57FF4" w:rsidR="001E67CA" w:rsidRPr="00BA0E6C" w:rsidRDefault="00FB6568" w:rsidP="00BA0E6C">
      <w:pPr>
        <w:pStyle w:val="Red30Title"/>
        <w:jc w:val="center"/>
        <w:rPr>
          <w:sz w:val="72"/>
          <w:szCs w:val="72"/>
        </w:rPr>
      </w:pPr>
      <w:bookmarkStart w:id="0" w:name="_Hlk53054887"/>
      <w:r w:rsidRPr="00BA0E6C">
        <w:rPr>
          <w:sz w:val="72"/>
          <w:szCs w:val="72"/>
        </w:rPr>
        <w:t>Implementation</w:t>
      </w:r>
      <w:r w:rsidR="00AF3FEC" w:rsidRPr="00BA0E6C">
        <w:rPr>
          <w:sz w:val="72"/>
          <w:szCs w:val="72"/>
        </w:rPr>
        <w:t xml:space="preserve"> Conference</w:t>
      </w:r>
    </w:p>
    <w:bookmarkEnd w:id="0"/>
    <w:p w14:paraId="3E6AE039" w14:textId="0B38B305" w:rsidR="001E67CA" w:rsidRPr="00A617E1" w:rsidRDefault="00777969" w:rsidP="00BA0E6C">
      <w:pPr>
        <w:pStyle w:val="Ttulo1"/>
        <w:jc w:val="center"/>
        <w:rPr>
          <w:sz w:val="28"/>
          <w:szCs w:val="28"/>
        </w:rPr>
      </w:pPr>
      <w:r>
        <w:rPr>
          <w:sz w:val="28"/>
          <w:szCs w:val="28"/>
        </w:rPr>
        <w:t>2</w:t>
      </w:r>
      <w:r w:rsidR="006F170A">
        <w:rPr>
          <w:sz w:val="28"/>
          <w:szCs w:val="28"/>
        </w:rPr>
        <w:t>4</w:t>
      </w:r>
      <w:r>
        <w:rPr>
          <w:sz w:val="28"/>
          <w:szCs w:val="28"/>
        </w:rPr>
        <w:t xml:space="preserve"> Oct 2020</w:t>
      </w:r>
    </w:p>
    <w:p w14:paraId="2528D1A9" w14:textId="051D769F" w:rsidR="001E67CA" w:rsidRPr="00267CC4" w:rsidRDefault="003E4ED0" w:rsidP="00BA0E6C">
      <w:pPr>
        <w:pStyle w:val="Ttulo2"/>
        <w:jc w:val="center"/>
      </w:pPr>
      <w:r w:rsidRPr="003E4ED0">
        <w:t>HABITS OF BAD INSTITUTE TRADERS DURING THE QUANTITATIVE PHASE</w:t>
      </w:r>
    </w:p>
    <w:p w14:paraId="7C8FE965" w14:textId="77777777" w:rsidR="003344B1" w:rsidRDefault="003344B1" w:rsidP="005C1A1B">
      <w:pPr>
        <w:jc w:val="both"/>
        <w:rPr>
          <w:rFonts w:ascii="Arial" w:hAnsi="Arial" w:cs="Arial"/>
          <w:sz w:val="24"/>
        </w:rPr>
      </w:pPr>
    </w:p>
    <w:p w14:paraId="10C4AD41" w14:textId="38F3D06E" w:rsidR="00730C7B" w:rsidRDefault="0069699A" w:rsidP="005C1A1B">
      <w:pPr>
        <w:jc w:val="both"/>
        <w:rPr>
          <w:rFonts w:ascii="Arial" w:hAnsi="Arial" w:cs="Arial"/>
          <w:sz w:val="24"/>
        </w:rPr>
      </w:pPr>
      <w:r w:rsidRPr="0069699A">
        <w:rPr>
          <w:rFonts w:ascii="Arial" w:hAnsi="Arial" w:cs="Arial"/>
          <w:sz w:val="24"/>
        </w:rPr>
        <w:t>Process = Macro + Systematic (box ticking) sector relative, stocks that are of interest relative to the sector as outliers, then investigate the qualitative elements of the company i.e</w:t>
      </w:r>
      <w:r w:rsidR="00730C7B" w:rsidRPr="00267CC4">
        <w:rPr>
          <w:rFonts w:ascii="Arial" w:hAnsi="Arial" w:cs="Arial"/>
          <w:sz w:val="24"/>
        </w:rPr>
        <w:t>.</w:t>
      </w:r>
    </w:p>
    <w:p w14:paraId="7029EF20" w14:textId="77777777" w:rsidR="002D3C46" w:rsidRPr="000D106D" w:rsidRDefault="002D3C46" w:rsidP="003344B1">
      <w:pPr>
        <w:pStyle w:val="PargrafodaLista"/>
        <w:numPr>
          <w:ilvl w:val="0"/>
          <w:numId w:val="2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0D106D">
        <w:rPr>
          <w:rFonts w:ascii="Arial" w:hAnsi="Arial" w:cs="Arial"/>
          <w:sz w:val="24"/>
        </w:rPr>
        <w:t>Why do they have superior earnings and / or revenue growth?</w:t>
      </w:r>
    </w:p>
    <w:p w14:paraId="13C78189" w14:textId="77777777" w:rsidR="002D3C46" w:rsidRPr="000D106D" w:rsidRDefault="002D3C46" w:rsidP="003344B1">
      <w:pPr>
        <w:pStyle w:val="PargrafodaLista"/>
        <w:numPr>
          <w:ilvl w:val="0"/>
          <w:numId w:val="2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0D106D">
        <w:rPr>
          <w:rFonts w:ascii="Arial" w:hAnsi="Arial" w:cs="Arial"/>
          <w:sz w:val="24"/>
        </w:rPr>
        <w:t>What are the drivers of the growth?</w:t>
      </w:r>
    </w:p>
    <w:p w14:paraId="67C10F40" w14:textId="77777777" w:rsidR="002D3C46" w:rsidRPr="000D106D" w:rsidRDefault="002D3C46" w:rsidP="003344B1">
      <w:pPr>
        <w:pStyle w:val="PargrafodaLista"/>
        <w:numPr>
          <w:ilvl w:val="0"/>
          <w:numId w:val="2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0D106D">
        <w:rPr>
          <w:rFonts w:ascii="Arial" w:hAnsi="Arial" w:cs="Arial"/>
          <w:sz w:val="24"/>
        </w:rPr>
        <w:t>What is their relative advantage to the sector?</w:t>
      </w:r>
    </w:p>
    <w:p w14:paraId="74730A13" w14:textId="77777777" w:rsidR="002D3C46" w:rsidRPr="000D106D" w:rsidRDefault="002D3C46" w:rsidP="003344B1">
      <w:pPr>
        <w:pStyle w:val="PargrafodaLista"/>
        <w:numPr>
          <w:ilvl w:val="0"/>
          <w:numId w:val="2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0D106D">
        <w:rPr>
          <w:rFonts w:ascii="Arial" w:hAnsi="Arial" w:cs="Arial"/>
          <w:sz w:val="24"/>
        </w:rPr>
        <w:t>What are the future catalysts?</w:t>
      </w:r>
    </w:p>
    <w:p w14:paraId="7C567675" w14:textId="77777777" w:rsidR="002D3C46" w:rsidRPr="000D106D" w:rsidRDefault="002D3C46" w:rsidP="003344B1">
      <w:pPr>
        <w:pStyle w:val="PargrafodaLista"/>
        <w:numPr>
          <w:ilvl w:val="0"/>
          <w:numId w:val="2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0D106D">
        <w:rPr>
          <w:rFonts w:ascii="Arial" w:hAnsi="Arial" w:cs="Arial"/>
          <w:sz w:val="24"/>
        </w:rPr>
        <w:t>Will it continue?</w:t>
      </w:r>
    </w:p>
    <w:p w14:paraId="1C0B5493" w14:textId="77777777" w:rsidR="002D3C46" w:rsidRPr="000D106D" w:rsidRDefault="002D3C46" w:rsidP="003344B1">
      <w:pPr>
        <w:pStyle w:val="PargrafodaLista"/>
        <w:numPr>
          <w:ilvl w:val="0"/>
          <w:numId w:val="2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0D106D">
        <w:rPr>
          <w:rFonts w:ascii="Arial" w:hAnsi="Arial" w:cs="Arial"/>
          <w:sz w:val="24"/>
        </w:rPr>
        <w:t>Do you agree with the market?</w:t>
      </w:r>
    </w:p>
    <w:p w14:paraId="79B85ECB" w14:textId="77777777" w:rsidR="002D3C46" w:rsidRPr="000D106D" w:rsidRDefault="002D3C46" w:rsidP="003344B1">
      <w:pPr>
        <w:pStyle w:val="PargrafodaLista"/>
        <w:numPr>
          <w:ilvl w:val="0"/>
          <w:numId w:val="2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0D106D">
        <w:rPr>
          <w:rFonts w:ascii="Arial" w:hAnsi="Arial" w:cs="Arial"/>
          <w:sz w:val="24"/>
        </w:rPr>
        <w:t>Will you have conviction medium to longer term if it goes against you in the short term?</w:t>
      </w:r>
    </w:p>
    <w:p w14:paraId="31199852" w14:textId="77777777" w:rsidR="002D3C46" w:rsidRPr="000D106D" w:rsidRDefault="002D3C46" w:rsidP="003344B1">
      <w:pPr>
        <w:pStyle w:val="PargrafodaLista"/>
        <w:numPr>
          <w:ilvl w:val="0"/>
          <w:numId w:val="2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0D106D">
        <w:rPr>
          <w:rFonts w:ascii="Arial" w:hAnsi="Arial" w:cs="Arial"/>
          <w:sz w:val="24"/>
        </w:rPr>
        <w:t>Are you willing to buy / short more and back your idea?</w:t>
      </w:r>
    </w:p>
    <w:p w14:paraId="3DF53DF5" w14:textId="77777777" w:rsidR="002D3C46" w:rsidRPr="000D106D" w:rsidRDefault="002D3C46" w:rsidP="003344B1">
      <w:pPr>
        <w:pStyle w:val="PargrafodaLista"/>
        <w:numPr>
          <w:ilvl w:val="0"/>
          <w:numId w:val="2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0D106D">
        <w:rPr>
          <w:rFonts w:ascii="Arial" w:hAnsi="Arial" w:cs="Arial"/>
          <w:sz w:val="24"/>
        </w:rPr>
        <w:t>What are the risks to the idea?</w:t>
      </w:r>
    </w:p>
    <w:p w14:paraId="0456B461" w14:textId="77777777" w:rsidR="002D3C46" w:rsidRPr="000D106D" w:rsidRDefault="002D3C46" w:rsidP="003344B1">
      <w:pPr>
        <w:pStyle w:val="PargrafodaLista"/>
        <w:numPr>
          <w:ilvl w:val="0"/>
          <w:numId w:val="2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0D106D">
        <w:rPr>
          <w:rFonts w:ascii="Arial" w:hAnsi="Arial" w:cs="Arial"/>
          <w:sz w:val="24"/>
        </w:rPr>
        <w:t>What changes the story?</w:t>
      </w:r>
    </w:p>
    <w:p w14:paraId="0D528E96" w14:textId="77777777" w:rsidR="002D3C46" w:rsidRPr="002D3C46" w:rsidRDefault="002D3C46" w:rsidP="003344B1">
      <w:pPr>
        <w:pStyle w:val="PargrafodaLista"/>
        <w:numPr>
          <w:ilvl w:val="0"/>
          <w:numId w:val="2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2D3C46">
        <w:rPr>
          <w:rFonts w:ascii="Arial" w:hAnsi="Arial" w:cs="Arial"/>
          <w:sz w:val="24"/>
        </w:rPr>
        <w:t>What changes your mind if it goes wrong?</w:t>
      </w:r>
    </w:p>
    <w:p w14:paraId="56E22BB3" w14:textId="77777777" w:rsidR="0069699A" w:rsidRPr="0069699A" w:rsidRDefault="0069699A" w:rsidP="002D3C46">
      <w:pPr>
        <w:pStyle w:val="PargrafodaLista"/>
        <w:jc w:val="both"/>
        <w:rPr>
          <w:rFonts w:ascii="Arial" w:hAnsi="Arial" w:cs="Arial"/>
          <w:sz w:val="24"/>
        </w:rPr>
      </w:pPr>
    </w:p>
    <w:p w14:paraId="70B12C06" w14:textId="309A81C3" w:rsidR="006D65B2" w:rsidRPr="00267CC4" w:rsidRDefault="00BB0618" w:rsidP="00AB5C87">
      <w:pPr>
        <w:rPr>
          <w:rFonts w:ascii="Arial" w:hAnsi="Arial" w:cs="Arial"/>
          <w:sz w:val="24"/>
        </w:rPr>
      </w:pPr>
      <w:r w:rsidRPr="00BB0618">
        <w:rPr>
          <w:rFonts w:ascii="Arial" w:hAnsi="Arial" w:cs="Arial"/>
          <w:sz w:val="24"/>
        </w:rPr>
        <w:t>Systematic processes = Macro' then ???? Numbers! Numbers</w:t>
      </w:r>
      <w:r w:rsidR="007C5E09">
        <w:rPr>
          <w:rFonts w:ascii="Arial" w:hAnsi="Arial" w:cs="Arial"/>
          <w:sz w:val="24"/>
        </w:rPr>
        <w:t>!</w:t>
      </w:r>
      <w:r w:rsidRPr="00BB0618">
        <w:rPr>
          <w:rFonts w:ascii="Arial" w:hAnsi="Arial" w:cs="Arial"/>
          <w:sz w:val="24"/>
        </w:rPr>
        <w:t xml:space="preserve"> Numbers!</w:t>
      </w:r>
    </w:p>
    <w:p w14:paraId="7ADBC3F3" w14:textId="0ABBDA80" w:rsidR="001E67CA" w:rsidRDefault="0013598B" w:rsidP="005C1A1B">
      <w:pPr>
        <w:jc w:val="both"/>
        <w:rPr>
          <w:rFonts w:ascii="Arial" w:hAnsi="Arial" w:cs="Arial"/>
          <w:sz w:val="24"/>
        </w:rPr>
      </w:pPr>
      <w:r w:rsidRPr="0013598B">
        <w:rPr>
          <w:rFonts w:ascii="Arial" w:hAnsi="Arial" w:cs="Arial"/>
          <w:sz w:val="24"/>
        </w:rPr>
        <w:t>All you need to get all numbers right is the stock price, reported EPS and forward-looking EPS. The rest you can work out yourself in a Spreadsheet and you should</w:t>
      </w:r>
      <w:r w:rsidR="001E67CA" w:rsidRPr="00267CC4">
        <w:rPr>
          <w:rFonts w:ascii="Arial" w:hAnsi="Arial" w:cs="Arial"/>
          <w:sz w:val="24"/>
        </w:rPr>
        <w:t>.</w:t>
      </w:r>
    </w:p>
    <w:p w14:paraId="5BF9478C" w14:textId="2E50CBD7" w:rsidR="001E67CA" w:rsidRDefault="0098187D" w:rsidP="005C1A1B">
      <w:pPr>
        <w:jc w:val="both"/>
        <w:rPr>
          <w:rFonts w:ascii="Arial" w:hAnsi="Arial" w:cs="Arial"/>
          <w:sz w:val="24"/>
        </w:rPr>
      </w:pPr>
      <w:r w:rsidRPr="0098187D">
        <w:rPr>
          <w:rFonts w:ascii="Arial" w:hAnsi="Arial" w:cs="Arial"/>
          <w:sz w:val="24"/>
        </w:rPr>
        <w:t>Once you have this it is about Qualitative elements. Something is interesting if it passes the Quant phase as an outlier</w:t>
      </w:r>
      <w:r w:rsidR="001E67CA" w:rsidRPr="00267CC4">
        <w:rPr>
          <w:rFonts w:ascii="Arial" w:hAnsi="Arial" w:cs="Arial"/>
          <w:sz w:val="24"/>
        </w:rPr>
        <w:t xml:space="preserve">. </w:t>
      </w:r>
    </w:p>
    <w:p w14:paraId="6CA8C939" w14:textId="28946355" w:rsidR="00812A76" w:rsidRDefault="00812A76" w:rsidP="005C1A1B">
      <w:pPr>
        <w:jc w:val="both"/>
        <w:rPr>
          <w:rFonts w:ascii="Arial" w:hAnsi="Arial" w:cs="Arial"/>
          <w:sz w:val="24"/>
        </w:rPr>
      </w:pPr>
      <w:r w:rsidRPr="00812A76">
        <w:rPr>
          <w:rFonts w:ascii="Arial" w:hAnsi="Arial" w:cs="Arial"/>
          <w:sz w:val="24"/>
        </w:rPr>
        <w:t>It is not then automatically a Watchlist idea that is now actionable for a position</w:t>
      </w:r>
      <w:r w:rsidR="007559D4">
        <w:rPr>
          <w:rFonts w:ascii="Arial" w:hAnsi="Arial" w:cs="Arial"/>
          <w:sz w:val="24"/>
        </w:rPr>
        <w:t>.</w:t>
      </w:r>
    </w:p>
    <w:p w14:paraId="5FB37045" w14:textId="2EAF3854" w:rsidR="001D69CF" w:rsidRDefault="001D69CF" w:rsidP="005C1A1B">
      <w:pPr>
        <w:jc w:val="both"/>
        <w:rPr>
          <w:rFonts w:ascii="Arial" w:hAnsi="Arial" w:cs="Arial"/>
          <w:sz w:val="24"/>
        </w:rPr>
      </w:pPr>
      <w:r w:rsidRPr="001D69CF">
        <w:rPr>
          <w:rFonts w:ascii="Arial" w:hAnsi="Arial" w:cs="Arial"/>
          <w:sz w:val="24"/>
        </w:rPr>
        <w:t>A Watchlist position you must do both the Quantitative &amp; Qualitative assessment. Position conviction</w:t>
      </w:r>
      <w:r>
        <w:rPr>
          <w:rFonts w:ascii="Arial" w:hAnsi="Arial" w:cs="Arial"/>
          <w:sz w:val="24"/>
        </w:rPr>
        <w:t>!</w:t>
      </w:r>
    </w:p>
    <w:p w14:paraId="1310CCDA" w14:textId="2D233FAE" w:rsidR="0031677E" w:rsidRDefault="0031677E" w:rsidP="005C1A1B">
      <w:pPr>
        <w:jc w:val="both"/>
        <w:rPr>
          <w:rFonts w:ascii="Arial" w:hAnsi="Arial" w:cs="Arial"/>
          <w:sz w:val="24"/>
        </w:rPr>
      </w:pPr>
      <w:r w:rsidRPr="0031677E">
        <w:rPr>
          <w:rFonts w:ascii="Arial" w:hAnsi="Arial" w:cs="Arial"/>
          <w:sz w:val="24"/>
        </w:rPr>
        <w:t>Something should not go on your Watchlist just because it ticked few boxes and looks decent compared to its peers</w:t>
      </w:r>
      <w:r>
        <w:rPr>
          <w:rFonts w:ascii="Arial" w:hAnsi="Arial" w:cs="Arial"/>
          <w:sz w:val="24"/>
        </w:rPr>
        <w:t>.</w:t>
      </w:r>
    </w:p>
    <w:p w14:paraId="3C4EBC45" w14:textId="2AB83533" w:rsidR="00B53E30" w:rsidRDefault="00B53E30" w:rsidP="005C1A1B">
      <w:pPr>
        <w:jc w:val="both"/>
        <w:rPr>
          <w:rFonts w:ascii="Arial" w:hAnsi="Arial" w:cs="Arial"/>
          <w:sz w:val="24"/>
        </w:rPr>
      </w:pPr>
      <w:r w:rsidRPr="00B53E30">
        <w:rPr>
          <w:rFonts w:ascii="Arial" w:hAnsi="Arial" w:cs="Arial"/>
          <w:sz w:val="24"/>
        </w:rPr>
        <w:lastRenderedPageBreak/>
        <w:t xml:space="preserve">You </w:t>
      </w:r>
      <w:r w:rsidR="0007254C" w:rsidRPr="00B53E30">
        <w:rPr>
          <w:rFonts w:ascii="Arial" w:hAnsi="Arial" w:cs="Arial"/>
          <w:sz w:val="24"/>
        </w:rPr>
        <w:t>must</w:t>
      </w:r>
      <w:r w:rsidRPr="00B53E30">
        <w:rPr>
          <w:rFonts w:ascii="Arial" w:hAnsi="Arial" w:cs="Arial"/>
          <w:sz w:val="24"/>
        </w:rPr>
        <w:t xml:space="preserve"> make sure the numbers are right; PLUS understand story and agree with it by doing the Qualitative analysis</w:t>
      </w:r>
      <w:r>
        <w:rPr>
          <w:rFonts w:ascii="Arial" w:hAnsi="Arial" w:cs="Arial"/>
          <w:sz w:val="24"/>
        </w:rPr>
        <w:t>.</w:t>
      </w:r>
    </w:p>
    <w:tbl>
      <w:tblPr>
        <w:tblStyle w:val="TabeladeGrelha5Escura-Destaque6"/>
        <w:tblW w:w="8593" w:type="dxa"/>
        <w:tblInd w:w="988" w:type="dxa"/>
        <w:tblLayout w:type="fixed"/>
        <w:tblLook w:val="04A0" w:firstRow="1" w:lastRow="0" w:firstColumn="1" w:lastColumn="0" w:noHBand="0" w:noVBand="1"/>
      </w:tblPr>
      <w:tblGrid>
        <w:gridCol w:w="1123"/>
        <w:gridCol w:w="7470"/>
      </w:tblGrid>
      <w:tr w:rsidR="00C01F43" w:rsidRPr="00B553A2" w14:paraId="34DED7DC" w14:textId="77777777" w:rsidTr="00253A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93" w:type="dxa"/>
            <w:gridSpan w:val="2"/>
          </w:tcPr>
          <w:p w14:paraId="0F907B82" w14:textId="77777777" w:rsidR="00C01F43" w:rsidRPr="00B553A2" w:rsidRDefault="00C01F43" w:rsidP="00253A23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Quant Ratios</w:t>
            </w:r>
          </w:p>
        </w:tc>
      </w:tr>
      <w:tr w:rsidR="00C01F43" w:rsidRPr="00B553A2" w14:paraId="25D7C04D" w14:textId="77777777" w:rsidTr="00253A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</w:tcPr>
          <w:p w14:paraId="640BDE26" w14:textId="77777777" w:rsidR="00C01F43" w:rsidRPr="00B553A2" w:rsidRDefault="00C01F43" w:rsidP="00253A23">
            <w:pPr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>EPS0</w:t>
            </w:r>
          </w:p>
        </w:tc>
        <w:tc>
          <w:tcPr>
            <w:tcW w:w="7470" w:type="dxa"/>
          </w:tcPr>
          <w:p w14:paraId="36563FBB" w14:textId="77777777" w:rsidR="00C01F43" w:rsidRPr="00B553A2" w:rsidRDefault="00C01F43" w:rsidP="00253A2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>Last year EPS (2020)</w:t>
            </w:r>
          </w:p>
        </w:tc>
      </w:tr>
      <w:tr w:rsidR="00C01F43" w:rsidRPr="00B553A2" w14:paraId="07EA62C8" w14:textId="77777777" w:rsidTr="00253A2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</w:tcPr>
          <w:p w14:paraId="60F91BDE" w14:textId="77777777" w:rsidR="00C01F43" w:rsidRPr="00B553A2" w:rsidRDefault="00C01F43" w:rsidP="00253A23">
            <w:pPr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>EPS1</w:t>
            </w:r>
          </w:p>
        </w:tc>
        <w:tc>
          <w:tcPr>
            <w:tcW w:w="7470" w:type="dxa"/>
          </w:tcPr>
          <w:p w14:paraId="4FAF01F1" w14:textId="77777777" w:rsidR="00C01F43" w:rsidRPr="00B553A2" w:rsidRDefault="00C01F43" w:rsidP="00253A2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 xml:space="preserve"> Current year EPS (2021)</w:t>
            </w:r>
          </w:p>
        </w:tc>
      </w:tr>
      <w:tr w:rsidR="00C01F43" w:rsidRPr="00B553A2" w14:paraId="4757287C" w14:textId="77777777" w:rsidTr="00253A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</w:tcPr>
          <w:p w14:paraId="45DC392B" w14:textId="77777777" w:rsidR="00C01F43" w:rsidRPr="00B553A2" w:rsidRDefault="00C01F43" w:rsidP="00253A23">
            <w:pPr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>EPS2</w:t>
            </w:r>
          </w:p>
        </w:tc>
        <w:tc>
          <w:tcPr>
            <w:tcW w:w="7470" w:type="dxa"/>
          </w:tcPr>
          <w:p w14:paraId="2C8A0E66" w14:textId="77777777" w:rsidR="00C01F43" w:rsidRPr="00B553A2" w:rsidRDefault="00C01F43" w:rsidP="00253A2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 xml:space="preserve"> Next year EPS (2022)</w:t>
            </w:r>
          </w:p>
        </w:tc>
      </w:tr>
      <w:tr w:rsidR="00C01F43" w:rsidRPr="00B553A2" w14:paraId="2DCAA3D1" w14:textId="77777777" w:rsidTr="00253A2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</w:tcPr>
          <w:p w14:paraId="75B8F72F" w14:textId="77777777" w:rsidR="00C01F43" w:rsidRPr="00B553A2" w:rsidRDefault="00C01F43" w:rsidP="00253A23">
            <w:pPr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>PE1</w:t>
            </w:r>
          </w:p>
        </w:tc>
        <w:tc>
          <w:tcPr>
            <w:tcW w:w="7470" w:type="dxa"/>
          </w:tcPr>
          <w:p w14:paraId="53EFB39E" w14:textId="77777777" w:rsidR="00C01F43" w:rsidRPr="00B553A2" w:rsidRDefault="00C01F43" w:rsidP="00253A2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 xml:space="preserve"> PE forward 2021 (current year </w:t>
            </w:r>
            <w:r>
              <w:rPr>
                <w:rFonts w:ascii="Arial" w:hAnsi="Arial" w:cs="Arial"/>
                <w:sz w:val="24"/>
              </w:rPr>
              <w:t xml:space="preserve">- </w:t>
            </w:r>
            <w:r w:rsidRPr="00B553A2">
              <w:rPr>
                <w:rFonts w:ascii="Arial" w:hAnsi="Arial" w:cs="Arial"/>
                <w:sz w:val="24"/>
              </w:rPr>
              <w:t>Price/EPS)</w:t>
            </w:r>
          </w:p>
        </w:tc>
      </w:tr>
      <w:tr w:rsidR="00C01F43" w:rsidRPr="00B553A2" w14:paraId="4862E530" w14:textId="77777777" w:rsidTr="00253A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</w:tcPr>
          <w:p w14:paraId="51FB6696" w14:textId="77777777" w:rsidR="00C01F43" w:rsidRPr="00B553A2" w:rsidRDefault="00C01F43" w:rsidP="00253A23">
            <w:pPr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>PE2</w:t>
            </w:r>
          </w:p>
        </w:tc>
        <w:tc>
          <w:tcPr>
            <w:tcW w:w="7470" w:type="dxa"/>
          </w:tcPr>
          <w:p w14:paraId="349B6448" w14:textId="77777777" w:rsidR="00C01F43" w:rsidRPr="00B553A2" w:rsidRDefault="00C01F43" w:rsidP="00253A2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 xml:space="preserve"> PE forward 2022 (next year)</w:t>
            </w:r>
          </w:p>
        </w:tc>
      </w:tr>
      <w:tr w:rsidR="00C01F43" w:rsidRPr="00B553A2" w14:paraId="3135A8B0" w14:textId="77777777" w:rsidTr="00253A2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</w:tcPr>
          <w:p w14:paraId="14FF43C6" w14:textId="77777777" w:rsidR="00C01F43" w:rsidRPr="00B553A2" w:rsidRDefault="00C01F43" w:rsidP="00253A23">
            <w:pPr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>EG1</w:t>
            </w:r>
          </w:p>
        </w:tc>
        <w:tc>
          <w:tcPr>
            <w:tcW w:w="7470" w:type="dxa"/>
          </w:tcPr>
          <w:p w14:paraId="1FD7B489" w14:textId="77777777" w:rsidR="00C01F43" w:rsidRPr="00B553A2" w:rsidRDefault="00C01F43" w:rsidP="00253A2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 xml:space="preserve"> Earnings growth 2021 (current year) = (EPS1-EPS0)/EPS0</w:t>
            </w:r>
          </w:p>
        </w:tc>
      </w:tr>
      <w:tr w:rsidR="00C01F43" w:rsidRPr="00B553A2" w14:paraId="051F0975" w14:textId="77777777" w:rsidTr="00253A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</w:tcPr>
          <w:p w14:paraId="72953543" w14:textId="77777777" w:rsidR="00C01F43" w:rsidRPr="00B553A2" w:rsidRDefault="00C01F43" w:rsidP="00253A23">
            <w:pPr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>EG2</w:t>
            </w:r>
          </w:p>
        </w:tc>
        <w:tc>
          <w:tcPr>
            <w:tcW w:w="7470" w:type="dxa"/>
          </w:tcPr>
          <w:p w14:paraId="6129368F" w14:textId="77777777" w:rsidR="00C01F43" w:rsidRPr="00B553A2" w:rsidRDefault="00C01F43" w:rsidP="00253A2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>Earnings growth 2022 (next year) = (EPS2-EPS1)/EPS1</w:t>
            </w:r>
          </w:p>
        </w:tc>
      </w:tr>
      <w:tr w:rsidR="00C01F43" w:rsidRPr="00B553A2" w14:paraId="12B0A911" w14:textId="77777777" w:rsidTr="00253A2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</w:tcPr>
          <w:p w14:paraId="12BA8A80" w14:textId="77777777" w:rsidR="00C01F43" w:rsidRPr="00B553A2" w:rsidRDefault="00C01F43" w:rsidP="00253A23">
            <w:pPr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>PEG1</w:t>
            </w:r>
          </w:p>
        </w:tc>
        <w:tc>
          <w:tcPr>
            <w:tcW w:w="7470" w:type="dxa"/>
          </w:tcPr>
          <w:p w14:paraId="195FFE6F" w14:textId="77777777" w:rsidR="00C01F43" w:rsidRPr="00B553A2" w:rsidRDefault="00C01F43" w:rsidP="00253A2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>Earnings growth 2021 (current year) = PE1/EG1</w:t>
            </w:r>
          </w:p>
        </w:tc>
      </w:tr>
      <w:tr w:rsidR="00C01F43" w:rsidRPr="00B553A2" w14:paraId="7B12E27E" w14:textId="77777777" w:rsidTr="00253A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</w:tcPr>
          <w:p w14:paraId="1E52A242" w14:textId="77777777" w:rsidR="00C01F43" w:rsidRPr="00B553A2" w:rsidRDefault="00C01F43" w:rsidP="00253A23">
            <w:pPr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>PEG2</w:t>
            </w:r>
          </w:p>
        </w:tc>
        <w:tc>
          <w:tcPr>
            <w:tcW w:w="7470" w:type="dxa"/>
          </w:tcPr>
          <w:p w14:paraId="6327707A" w14:textId="77777777" w:rsidR="00C01F43" w:rsidRPr="00B553A2" w:rsidRDefault="00C01F43" w:rsidP="00253A2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B553A2">
              <w:rPr>
                <w:rFonts w:ascii="Arial" w:hAnsi="Arial" w:cs="Arial"/>
                <w:sz w:val="24"/>
              </w:rPr>
              <w:t>Earnings growth 2022 (next year) = PE2/EG2</w:t>
            </w:r>
          </w:p>
        </w:tc>
      </w:tr>
    </w:tbl>
    <w:p w14:paraId="1E87E460" w14:textId="77777777" w:rsidR="00C01F43" w:rsidRDefault="00C01F43" w:rsidP="00C01F43">
      <w:pPr>
        <w:jc w:val="both"/>
        <w:rPr>
          <w:rFonts w:ascii="Arial" w:hAnsi="Arial" w:cs="Arial"/>
          <w:sz w:val="24"/>
        </w:rPr>
      </w:pPr>
    </w:p>
    <w:p w14:paraId="5341F59D" w14:textId="2A190F1F" w:rsidR="00AA6FA4" w:rsidRDefault="00AA6FA4" w:rsidP="005C1A1B">
      <w:pPr>
        <w:jc w:val="both"/>
        <w:rPr>
          <w:rFonts w:ascii="Arial" w:hAnsi="Arial" w:cs="Arial"/>
          <w:sz w:val="24"/>
        </w:rPr>
      </w:pPr>
      <w:r w:rsidRPr="00AA6FA4">
        <w:rPr>
          <w:rFonts w:ascii="Arial" w:hAnsi="Arial" w:cs="Arial"/>
          <w:sz w:val="24"/>
        </w:rPr>
        <w:t xml:space="preserve">First, we must erase the mistakes of </w:t>
      </w:r>
      <w:r w:rsidR="00317596" w:rsidRPr="00AA6FA4">
        <w:rPr>
          <w:rFonts w:ascii="Arial" w:hAnsi="Arial" w:cs="Arial"/>
          <w:sz w:val="24"/>
        </w:rPr>
        <w:t>process</w:t>
      </w:r>
      <w:r w:rsidR="00317596">
        <w:rPr>
          <w:rFonts w:ascii="Arial" w:hAnsi="Arial" w:cs="Arial"/>
          <w:sz w:val="24"/>
        </w:rPr>
        <w:t>.</w:t>
      </w:r>
    </w:p>
    <w:p w14:paraId="3A5C2991" w14:textId="5C8D8F58" w:rsidR="00846E6A" w:rsidRDefault="00317596" w:rsidP="005C1A1B">
      <w:pPr>
        <w:jc w:val="both"/>
        <w:rPr>
          <w:rFonts w:ascii="Arial" w:hAnsi="Arial" w:cs="Arial"/>
          <w:sz w:val="24"/>
        </w:rPr>
      </w:pPr>
      <w:r w:rsidRPr="00317596">
        <w:rPr>
          <w:rFonts w:ascii="Arial" w:hAnsi="Arial" w:cs="Arial"/>
          <w:sz w:val="24"/>
        </w:rPr>
        <w:t>We are trying to get to a point where the sector that YOU create represents as close to reality as possible</w:t>
      </w:r>
      <w:r>
        <w:rPr>
          <w:rFonts w:ascii="Arial" w:hAnsi="Arial" w:cs="Arial"/>
          <w:sz w:val="24"/>
        </w:rPr>
        <w:t>.</w:t>
      </w:r>
    </w:p>
    <w:p w14:paraId="3DC0F923" w14:textId="73D76F6F" w:rsidR="009D46C9" w:rsidRDefault="009D46C9" w:rsidP="005C1A1B">
      <w:pPr>
        <w:jc w:val="both"/>
        <w:rPr>
          <w:rFonts w:ascii="Arial" w:hAnsi="Arial" w:cs="Arial"/>
          <w:sz w:val="24"/>
        </w:rPr>
      </w:pPr>
      <w:r w:rsidRPr="009D46C9">
        <w:rPr>
          <w:rFonts w:ascii="Arial" w:hAnsi="Arial" w:cs="Arial"/>
          <w:sz w:val="24"/>
        </w:rPr>
        <w:t>No spoon feeding. You must do this yourself otherwise you will never appreciate the numbers</w:t>
      </w:r>
      <w:r>
        <w:rPr>
          <w:rFonts w:ascii="Arial" w:hAnsi="Arial" w:cs="Arial"/>
          <w:sz w:val="24"/>
        </w:rPr>
        <w:t>:</w:t>
      </w:r>
    </w:p>
    <w:p w14:paraId="64A4E03B" w14:textId="77777777" w:rsidR="00AE5352" w:rsidRPr="00AE5352" w:rsidRDefault="00AE5352" w:rsidP="00C01F43">
      <w:pPr>
        <w:pStyle w:val="PargrafodaLista"/>
        <w:numPr>
          <w:ilvl w:val="0"/>
          <w:numId w:val="3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AE5352">
        <w:rPr>
          <w:rFonts w:ascii="Arial" w:hAnsi="Arial" w:cs="Arial"/>
          <w:sz w:val="24"/>
        </w:rPr>
        <w:t>Trusting numbers from third party sources</w:t>
      </w:r>
    </w:p>
    <w:p w14:paraId="243B1ACA" w14:textId="77777777" w:rsidR="00AE5352" w:rsidRPr="00AE5352" w:rsidRDefault="00AE5352" w:rsidP="00C01F43">
      <w:pPr>
        <w:pStyle w:val="PargrafodaLista"/>
        <w:numPr>
          <w:ilvl w:val="0"/>
          <w:numId w:val="3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AE5352">
        <w:rPr>
          <w:rFonts w:ascii="Arial" w:hAnsi="Arial" w:cs="Arial"/>
          <w:sz w:val="24"/>
        </w:rPr>
        <w:t>Make all cells in excel sheets live formulas (not a paste special) — Double check, triple check</w:t>
      </w:r>
    </w:p>
    <w:p w14:paraId="0A7F8BAE" w14:textId="1319165A" w:rsidR="00AE5352" w:rsidRPr="00AE5352" w:rsidRDefault="00AE5352" w:rsidP="00C01F43">
      <w:pPr>
        <w:pStyle w:val="PargrafodaLista"/>
        <w:numPr>
          <w:ilvl w:val="0"/>
          <w:numId w:val="3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AE5352">
        <w:rPr>
          <w:rFonts w:ascii="Arial" w:hAnsi="Arial" w:cs="Arial"/>
          <w:sz w:val="24"/>
        </w:rPr>
        <w:t xml:space="preserve">Eyeballing numbers / using common </w:t>
      </w:r>
      <w:r w:rsidR="00C10274" w:rsidRPr="00AE5352">
        <w:rPr>
          <w:rFonts w:ascii="Arial" w:hAnsi="Arial" w:cs="Arial"/>
          <w:sz w:val="24"/>
        </w:rPr>
        <w:t>sense.</w:t>
      </w:r>
    </w:p>
    <w:p w14:paraId="5A1E52F3" w14:textId="22E3FB62" w:rsidR="00AE5352" w:rsidRPr="00AE5352" w:rsidRDefault="00AE5352" w:rsidP="00C01F43">
      <w:pPr>
        <w:pStyle w:val="PargrafodaLista"/>
        <w:numPr>
          <w:ilvl w:val="0"/>
          <w:numId w:val="3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AE5352">
        <w:rPr>
          <w:rFonts w:ascii="Arial" w:hAnsi="Arial" w:cs="Arial"/>
          <w:sz w:val="24"/>
        </w:rPr>
        <w:t>Rogue cells</w:t>
      </w:r>
    </w:p>
    <w:p w14:paraId="58610BB8" w14:textId="77777777" w:rsidR="00AE5352" w:rsidRPr="00AE5352" w:rsidRDefault="00AE5352" w:rsidP="00C01F43">
      <w:pPr>
        <w:pStyle w:val="PargrafodaLista"/>
        <w:numPr>
          <w:ilvl w:val="0"/>
          <w:numId w:val="3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AE5352">
        <w:rPr>
          <w:rFonts w:ascii="Arial" w:hAnsi="Arial" w:cs="Arial"/>
          <w:sz w:val="24"/>
        </w:rPr>
        <w:t>Contributions to the mean (averages)</w:t>
      </w:r>
    </w:p>
    <w:p w14:paraId="1E0B6AB6" w14:textId="77777777" w:rsidR="00AE5352" w:rsidRPr="00AE5352" w:rsidRDefault="00AE5352" w:rsidP="00C01F43">
      <w:pPr>
        <w:pStyle w:val="PargrafodaLista"/>
        <w:numPr>
          <w:ilvl w:val="0"/>
          <w:numId w:val="3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AE5352">
        <w:rPr>
          <w:rFonts w:ascii="Arial" w:hAnsi="Arial" w:cs="Arial"/>
          <w:sz w:val="24"/>
        </w:rPr>
        <w:t xml:space="preserve">The laws of small numbers creating wild percentages </w:t>
      </w:r>
      <w:r w:rsidRPr="00AE5352">
        <w:rPr>
          <w:rFonts w:ascii="Arial" w:hAnsi="Arial" w:cs="Arial"/>
          <w:sz w:val="24"/>
        </w:rPr>
        <w:tab/>
        <w:t xml:space="preserve">EG and numbers for PE </w:t>
      </w:r>
    </w:p>
    <w:p w14:paraId="37098BEE" w14:textId="77777777" w:rsidR="00AE5352" w:rsidRPr="00AE5352" w:rsidRDefault="00AE5352" w:rsidP="00C01F43">
      <w:pPr>
        <w:pStyle w:val="PargrafodaLista"/>
        <w:numPr>
          <w:ilvl w:val="0"/>
          <w:numId w:val="3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AE5352">
        <w:rPr>
          <w:rFonts w:ascii="Arial" w:hAnsi="Arial" w:cs="Arial"/>
          <w:sz w:val="24"/>
        </w:rPr>
        <w:t>The laws of positive EPS moving to negative EPS and vice versa. Common sense!</w:t>
      </w:r>
    </w:p>
    <w:p w14:paraId="56D350D9" w14:textId="361899E6" w:rsidR="00876EDD" w:rsidRPr="00267CC4" w:rsidRDefault="005749FD" w:rsidP="00876EDD">
      <w:pPr>
        <w:pStyle w:val="Ttulo2"/>
        <w:jc w:val="center"/>
      </w:pPr>
      <w:r w:rsidRPr="005749FD">
        <w:lastRenderedPageBreak/>
        <w:t xml:space="preserve">Quant 1 = Identifying POTENTIAL - </w:t>
      </w:r>
      <w:r w:rsidRPr="005749FD">
        <w:rPr>
          <w:b/>
          <w:bCs/>
        </w:rPr>
        <w:t>Long Trade Ideas</w:t>
      </w:r>
    </w:p>
    <w:p w14:paraId="5D4FBB5A" w14:textId="248A1340" w:rsidR="00876EDD" w:rsidRDefault="005E34ED" w:rsidP="005C1A1B">
      <w:pPr>
        <w:jc w:val="both"/>
        <w:rPr>
          <w:rFonts w:ascii="Arial" w:hAnsi="Arial" w:cs="Arial"/>
          <w:sz w:val="24"/>
        </w:rPr>
      </w:pPr>
      <w:r w:rsidRPr="005E34ED">
        <w:rPr>
          <w:rFonts w:ascii="Arial" w:hAnsi="Arial" w:cs="Arial"/>
          <w:b/>
          <w:bCs/>
          <w:color w:val="00B050"/>
          <w:sz w:val="24"/>
        </w:rPr>
        <w:t>Bad Habit</w:t>
      </w:r>
      <w:r w:rsidRPr="005E34ED">
        <w:rPr>
          <w:rFonts w:ascii="Arial" w:hAnsi="Arial" w:cs="Arial"/>
          <w:color w:val="00B050"/>
          <w:sz w:val="24"/>
        </w:rPr>
        <w:t xml:space="preserve"> </w:t>
      </w:r>
      <w:r w:rsidRPr="005E34ED">
        <w:rPr>
          <w:rFonts w:ascii="Arial" w:hAnsi="Arial" w:cs="Arial"/>
          <w:sz w:val="24"/>
        </w:rPr>
        <w:t>&gt; Only Box Ticking — 'fit has high earnings growth relative to its peers so it goes on my Watchlist." WRONG! What else do you know about the stock? Nothing! Therefore, no conviction.</w:t>
      </w:r>
    </w:p>
    <w:p w14:paraId="601154A4" w14:textId="24519527" w:rsidR="00AF33CF" w:rsidRDefault="00AF33CF" w:rsidP="005C1A1B">
      <w:pPr>
        <w:jc w:val="both"/>
        <w:rPr>
          <w:rFonts w:ascii="Arial" w:hAnsi="Arial" w:cs="Arial"/>
          <w:sz w:val="24"/>
        </w:rPr>
      </w:pPr>
      <w:r w:rsidRPr="00AF33CF">
        <w:rPr>
          <w:rFonts w:ascii="Arial" w:hAnsi="Arial" w:cs="Arial"/>
          <w:b/>
          <w:bCs/>
          <w:color w:val="00B050"/>
          <w:sz w:val="24"/>
        </w:rPr>
        <w:t>Bad Habit</w:t>
      </w:r>
      <w:r w:rsidRPr="00AF33CF">
        <w:rPr>
          <w:rFonts w:ascii="Arial" w:hAnsi="Arial" w:cs="Arial"/>
          <w:color w:val="00B050"/>
          <w:sz w:val="24"/>
        </w:rPr>
        <w:t xml:space="preserve"> </w:t>
      </w:r>
      <w:r w:rsidRPr="00AF33CF">
        <w:rPr>
          <w:rFonts w:ascii="Arial" w:hAnsi="Arial" w:cs="Arial"/>
          <w:sz w:val="24"/>
        </w:rPr>
        <w:t xml:space="preserve">&gt; Only looking at comfortable blue-chip names with low volatility Risk / Opportunity i.e. invested in Market Cap space which is too high. Risk Reward is not skewed in their </w:t>
      </w:r>
      <w:r w:rsidR="00A2643D" w:rsidRPr="00AF33CF">
        <w:rPr>
          <w:rFonts w:ascii="Arial" w:hAnsi="Arial" w:cs="Arial"/>
          <w:sz w:val="24"/>
        </w:rPr>
        <w:t>favo</w:t>
      </w:r>
      <w:r w:rsidR="00A2643D">
        <w:rPr>
          <w:rFonts w:ascii="Arial" w:hAnsi="Arial" w:cs="Arial"/>
          <w:sz w:val="24"/>
        </w:rPr>
        <w:t>r</w:t>
      </w:r>
      <w:r w:rsidR="008371C4">
        <w:rPr>
          <w:rFonts w:ascii="Arial" w:hAnsi="Arial" w:cs="Arial"/>
          <w:sz w:val="24"/>
        </w:rPr>
        <w:t>.</w:t>
      </w:r>
    </w:p>
    <w:p w14:paraId="175FB375" w14:textId="77777777" w:rsidR="00A66A7E" w:rsidRPr="00A66A7E" w:rsidRDefault="00A66A7E" w:rsidP="007767F7">
      <w:pPr>
        <w:pStyle w:val="PargrafodaLista"/>
        <w:numPr>
          <w:ilvl w:val="0"/>
          <w:numId w:val="4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A66A7E">
        <w:rPr>
          <w:rFonts w:ascii="Arial" w:hAnsi="Arial" w:cs="Arial"/>
          <w:sz w:val="24"/>
        </w:rPr>
        <w:t>Think of earnings growth as Mega Cap, Large Cap, Mid Cap, Small Cap.</w:t>
      </w:r>
    </w:p>
    <w:p w14:paraId="4D744EAB" w14:textId="77777777" w:rsidR="00A66A7E" w:rsidRPr="00A66A7E" w:rsidRDefault="00A66A7E" w:rsidP="007767F7">
      <w:pPr>
        <w:pStyle w:val="PargrafodaLista"/>
        <w:numPr>
          <w:ilvl w:val="0"/>
          <w:numId w:val="4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A66A7E">
        <w:rPr>
          <w:rFonts w:ascii="Arial" w:hAnsi="Arial" w:cs="Arial"/>
          <w:sz w:val="24"/>
        </w:rPr>
        <w:t xml:space="preserve">A Large Cap stock may be outperforming its peers with 6% earnings growth. But on an absolute basis its only </w:t>
      </w:r>
      <w:r w:rsidRPr="00E618B3">
        <w:rPr>
          <w:rFonts w:ascii="Arial" w:hAnsi="Arial" w:cs="Arial"/>
          <w:b/>
          <w:bCs/>
          <w:sz w:val="24"/>
        </w:rPr>
        <w:t xml:space="preserve">6% earnings growth. </w:t>
      </w:r>
      <w:proofErr w:type="spellStart"/>
      <w:r w:rsidRPr="00E618B3">
        <w:rPr>
          <w:rFonts w:ascii="Arial" w:hAnsi="Arial" w:cs="Arial"/>
          <w:b/>
          <w:bCs/>
          <w:sz w:val="24"/>
        </w:rPr>
        <w:t>Its</w:t>
      </w:r>
      <w:proofErr w:type="spellEnd"/>
      <w:r w:rsidRPr="00E618B3">
        <w:rPr>
          <w:rFonts w:ascii="Arial" w:hAnsi="Arial" w:cs="Arial"/>
          <w:b/>
          <w:bCs/>
          <w:sz w:val="24"/>
        </w:rPr>
        <w:t xml:space="preserve"> boring</w:t>
      </w:r>
      <w:r w:rsidRPr="00A66A7E">
        <w:rPr>
          <w:rFonts w:ascii="Arial" w:hAnsi="Arial" w:cs="Arial"/>
          <w:sz w:val="24"/>
        </w:rPr>
        <w:t>!</w:t>
      </w:r>
    </w:p>
    <w:p w14:paraId="01FAD4AF" w14:textId="77777777" w:rsidR="00A66A7E" w:rsidRPr="00A66A7E" w:rsidRDefault="00A66A7E" w:rsidP="007767F7">
      <w:pPr>
        <w:pStyle w:val="PargrafodaLista"/>
        <w:numPr>
          <w:ilvl w:val="0"/>
          <w:numId w:val="4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A66A7E">
        <w:rPr>
          <w:rFonts w:ascii="Arial" w:hAnsi="Arial" w:cs="Arial"/>
          <w:sz w:val="24"/>
        </w:rPr>
        <w:t>It might be an "</w:t>
      </w:r>
      <w:proofErr w:type="spellStart"/>
      <w:r w:rsidRPr="00A66A7E">
        <w:rPr>
          <w:rFonts w:ascii="Arial" w:hAnsi="Arial" w:cs="Arial"/>
          <w:sz w:val="24"/>
        </w:rPr>
        <w:t>lnvestment</w:t>
      </w:r>
      <w:proofErr w:type="spellEnd"/>
      <w:r w:rsidRPr="00A66A7E">
        <w:rPr>
          <w:rFonts w:ascii="Arial" w:hAnsi="Arial" w:cs="Arial"/>
          <w:sz w:val="24"/>
        </w:rPr>
        <w:t xml:space="preserve">" for the long term but </w:t>
      </w:r>
      <w:proofErr w:type="spellStart"/>
      <w:r w:rsidRPr="00A66A7E">
        <w:rPr>
          <w:rFonts w:ascii="Arial" w:hAnsi="Arial" w:cs="Arial"/>
          <w:sz w:val="24"/>
        </w:rPr>
        <w:t>its</w:t>
      </w:r>
      <w:proofErr w:type="spellEnd"/>
      <w:r w:rsidRPr="00A66A7E">
        <w:rPr>
          <w:rFonts w:ascii="Arial" w:hAnsi="Arial" w:cs="Arial"/>
          <w:sz w:val="24"/>
        </w:rPr>
        <w:t xml:space="preserve"> not a TRADE!</w:t>
      </w:r>
    </w:p>
    <w:p w14:paraId="0EBDF9E5" w14:textId="77777777" w:rsidR="00A66A7E" w:rsidRPr="00A66A7E" w:rsidRDefault="00A66A7E" w:rsidP="007767F7">
      <w:pPr>
        <w:pStyle w:val="PargrafodaLista"/>
        <w:numPr>
          <w:ilvl w:val="0"/>
          <w:numId w:val="4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A66A7E">
        <w:rPr>
          <w:rFonts w:ascii="Arial" w:hAnsi="Arial" w:cs="Arial"/>
          <w:sz w:val="24"/>
        </w:rPr>
        <w:t>It is not a trade with a 1-3 month time horizon.</w:t>
      </w:r>
    </w:p>
    <w:p w14:paraId="29288223" w14:textId="77777777" w:rsidR="00A66A7E" w:rsidRPr="00A66A7E" w:rsidRDefault="00A66A7E" w:rsidP="007767F7">
      <w:pPr>
        <w:pStyle w:val="PargrafodaLista"/>
        <w:numPr>
          <w:ilvl w:val="0"/>
          <w:numId w:val="4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A66A7E">
        <w:rPr>
          <w:rFonts w:ascii="Arial" w:hAnsi="Arial" w:cs="Arial"/>
          <w:sz w:val="24"/>
        </w:rPr>
        <w:t>You need high earnings growth with catalysts that will move price in 1-3 months</w:t>
      </w:r>
    </w:p>
    <w:p w14:paraId="12154F2F" w14:textId="77777777" w:rsidR="00A66A7E" w:rsidRPr="00A66A7E" w:rsidRDefault="00A66A7E" w:rsidP="007767F7">
      <w:pPr>
        <w:pStyle w:val="PargrafodaLista"/>
        <w:numPr>
          <w:ilvl w:val="0"/>
          <w:numId w:val="4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A66A7E">
        <w:rPr>
          <w:rFonts w:ascii="Arial" w:hAnsi="Arial" w:cs="Arial"/>
          <w:sz w:val="24"/>
        </w:rPr>
        <w:t xml:space="preserve">This is more likely in the </w:t>
      </w:r>
      <w:r w:rsidRPr="006661C6">
        <w:rPr>
          <w:rFonts w:ascii="Arial" w:hAnsi="Arial" w:cs="Arial"/>
          <w:sz w:val="24"/>
          <w:u w:val="single"/>
        </w:rPr>
        <w:t>mid cap space</w:t>
      </w:r>
      <w:r w:rsidRPr="00A66A7E">
        <w:rPr>
          <w:rFonts w:ascii="Arial" w:hAnsi="Arial" w:cs="Arial"/>
          <w:sz w:val="24"/>
        </w:rPr>
        <w:t>.</w:t>
      </w:r>
    </w:p>
    <w:p w14:paraId="1E2BF377" w14:textId="381BD167" w:rsidR="008371C4" w:rsidRPr="008371C4" w:rsidRDefault="00A66A7E" w:rsidP="007767F7">
      <w:pPr>
        <w:pStyle w:val="PargrafodaLista"/>
        <w:numPr>
          <w:ilvl w:val="0"/>
          <w:numId w:val="4"/>
        </w:numPr>
        <w:spacing w:before="120" w:after="12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A66A7E">
        <w:rPr>
          <w:rFonts w:ascii="Arial" w:hAnsi="Arial" w:cs="Arial"/>
          <w:sz w:val="24"/>
        </w:rPr>
        <w:t>This is where we can find volatile outperformers relative to the sector with say 30%+ earnings growth and they can beat to upside with multiple catalysts in between</w:t>
      </w:r>
      <w:r w:rsidR="006661C6">
        <w:rPr>
          <w:rFonts w:ascii="Arial" w:hAnsi="Arial" w:cs="Arial"/>
          <w:sz w:val="24"/>
        </w:rPr>
        <w:t>.</w:t>
      </w:r>
    </w:p>
    <w:p w14:paraId="6C9D469C" w14:textId="0C519297" w:rsidR="00C6243D" w:rsidRDefault="00BA2A3A" w:rsidP="005C1A1B">
      <w:pPr>
        <w:jc w:val="both"/>
        <w:rPr>
          <w:rFonts w:ascii="Arial" w:hAnsi="Arial" w:cs="Arial"/>
          <w:sz w:val="24"/>
        </w:rPr>
      </w:pPr>
      <w:r w:rsidRPr="00BA2A3A">
        <w:rPr>
          <w:rFonts w:ascii="Arial" w:hAnsi="Arial" w:cs="Arial"/>
          <w:sz w:val="24"/>
        </w:rPr>
        <w:t>A mid cap $5Bln stock has more potential to double and double quickly than a Mega Cap $30bln+ stock.</w:t>
      </w:r>
    </w:p>
    <w:tbl>
      <w:tblPr>
        <w:tblStyle w:val="SimplesTabela1"/>
        <w:tblW w:w="0" w:type="auto"/>
        <w:tblInd w:w="846" w:type="dxa"/>
        <w:tblLook w:val="04A0" w:firstRow="1" w:lastRow="0" w:firstColumn="1" w:lastColumn="0" w:noHBand="0" w:noVBand="1"/>
      </w:tblPr>
      <w:tblGrid>
        <w:gridCol w:w="2410"/>
        <w:gridCol w:w="6391"/>
      </w:tblGrid>
      <w:tr w:rsidR="00DE6C08" w:rsidRPr="00DE6C08" w14:paraId="11B0DC0D" w14:textId="77777777" w:rsidTr="00A632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96A786D" w14:textId="77777777" w:rsidR="00DE6C08" w:rsidRPr="00DE6C08" w:rsidRDefault="00DE6C08" w:rsidP="0086076D">
            <w:pPr>
              <w:jc w:val="both"/>
              <w:rPr>
                <w:rFonts w:ascii="Arial" w:hAnsi="Arial" w:cs="Arial"/>
                <w:sz w:val="24"/>
              </w:rPr>
            </w:pPr>
            <w:r w:rsidRPr="00DE6C08">
              <w:rPr>
                <w:rFonts w:ascii="Arial" w:hAnsi="Arial" w:cs="Arial"/>
                <w:sz w:val="24"/>
              </w:rPr>
              <w:t xml:space="preserve">Long Ideas </w:t>
            </w:r>
          </w:p>
        </w:tc>
        <w:tc>
          <w:tcPr>
            <w:tcW w:w="0" w:type="auto"/>
          </w:tcPr>
          <w:p w14:paraId="149ACCD6" w14:textId="77777777" w:rsidR="00DE6C08" w:rsidRPr="00DE6C08" w:rsidRDefault="00DE6C08" w:rsidP="0086076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DE6C08">
              <w:rPr>
                <w:rFonts w:ascii="Arial" w:hAnsi="Arial" w:cs="Arial"/>
                <w:sz w:val="24"/>
              </w:rPr>
              <w:t xml:space="preserve"> you need to concentrate on the $3bln - $10 </w:t>
            </w:r>
            <w:proofErr w:type="spellStart"/>
            <w:r w:rsidRPr="00DE6C08">
              <w:rPr>
                <w:rFonts w:ascii="Arial" w:hAnsi="Arial" w:cs="Arial"/>
                <w:sz w:val="24"/>
              </w:rPr>
              <w:t>bln</w:t>
            </w:r>
            <w:proofErr w:type="spellEnd"/>
            <w:r w:rsidRPr="00DE6C08">
              <w:rPr>
                <w:rFonts w:ascii="Arial" w:hAnsi="Arial" w:cs="Arial"/>
                <w:sz w:val="24"/>
              </w:rPr>
              <w:t xml:space="preserve"> space.</w:t>
            </w:r>
          </w:p>
        </w:tc>
      </w:tr>
      <w:tr w:rsidR="00DE6C08" w:rsidRPr="00DE6C08" w14:paraId="3C2BC3B4" w14:textId="77777777" w:rsidTr="00A63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8F69BF0" w14:textId="77777777" w:rsidR="00DE6C08" w:rsidRPr="00DE6C08" w:rsidRDefault="00DE6C08" w:rsidP="0086076D">
            <w:pPr>
              <w:jc w:val="both"/>
              <w:rPr>
                <w:rFonts w:ascii="Arial" w:hAnsi="Arial" w:cs="Arial"/>
                <w:sz w:val="24"/>
              </w:rPr>
            </w:pPr>
            <w:r w:rsidRPr="00DE6C08">
              <w:rPr>
                <w:rFonts w:ascii="Arial" w:hAnsi="Arial" w:cs="Arial"/>
                <w:sz w:val="24"/>
              </w:rPr>
              <w:t xml:space="preserve">Short ideas </w:t>
            </w:r>
          </w:p>
        </w:tc>
        <w:tc>
          <w:tcPr>
            <w:tcW w:w="0" w:type="auto"/>
          </w:tcPr>
          <w:p w14:paraId="37C92F63" w14:textId="77777777" w:rsidR="00DE6C08" w:rsidRPr="00DE6C08" w:rsidRDefault="00DE6C08" w:rsidP="0086076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DE6C08">
              <w:rPr>
                <w:rFonts w:ascii="Arial" w:hAnsi="Arial" w:cs="Arial"/>
                <w:sz w:val="24"/>
              </w:rPr>
              <w:t xml:space="preserve"> you need to concentrate on the $20Bln+ space.</w:t>
            </w:r>
          </w:p>
        </w:tc>
      </w:tr>
    </w:tbl>
    <w:p w14:paraId="70035902" w14:textId="77777777" w:rsidR="00DC3280" w:rsidRDefault="00DC3280" w:rsidP="00DC3280">
      <w:pPr>
        <w:pStyle w:val="PargrafodaLista"/>
        <w:jc w:val="both"/>
        <w:rPr>
          <w:rFonts w:ascii="Arial" w:hAnsi="Arial" w:cs="Arial"/>
          <w:sz w:val="24"/>
        </w:rPr>
      </w:pPr>
    </w:p>
    <w:p w14:paraId="4460165F" w14:textId="719158AA" w:rsidR="000D2F6C" w:rsidRPr="000D2F6C" w:rsidRDefault="000D2F6C" w:rsidP="000D2F6C">
      <w:pPr>
        <w:pStyle w:val="PargrafodaLista"/>
        <w:numPr>
          <w:ilvl w:val="0"/>
          <w:numId w:val="5"/>
        </w:numPr>
        <w:jc w:val="both"/>
        <w:rPr>
          <w:rFonts w:ascii="Arial" w:hAnsi="Arial" w:cs="Arial"/>
          <w:sz w:val="24"/>
        </w:rPr>
      </w:pPr>
      <w:r w:rsidRPr="000D2F6C">
        <w:rPr>
          <w:rFonts w:ascii="Arial" w:hAnsi="Arial" w:cs="Arial"/>
          <w:sz w:val="24"/>
        </w:rPr>
        <w:t xml:space="preserve">Micro Caps in U.S. less than $1 </w:t>
      </w:r>
      <w:proofErr w:type="spellStart"/>
      <w:r w:rsidRPr="000D2F6C">
        <w:rPr>
          <w:rFonts w:ascii="Arial" w:hAnsi="Arial" w:cs="Arial"/>
          <w:sz w:val="24"/>
        </w:rPr>
        <w:t>bln</w:t>
      </w:r>
      <w:proofErr w:type="spellEnd"/>
    </w:p>
    <w:p w14:paraId="35470C42" w14:textId="77777777" w:rsidR="000D2F6C" w:rsidRPr="000D2F6C" w:rsidRDefault="000D2F6C" w:rsidP="000D2F6C">
      <w:pPr>
        <w:pStyle w:val="PargrafodaLista"/>
        <w:numPr>
          <w:ilvl w:val="0"/>
          <w:numId w:val="5"/>
        </w:numPr>
        <w:jc w:val="both"/>
        <w:rPr>
          <w:rFonts w:ascii="Arial" w:hAnsi="Arial" w:cs="Arial"/>
          <w:sz w:val="24"/>
        </w:rPr>
      </w:pPr>
      <w:r w:rsidRPr="000D2F6C">
        <w:rPr>
          <w:rFonts w:ascii="Arial" w:hAnsi="Arial" w:cs="Arial"/>
          <w:sz w:val="24"/>
        </w:rPr>
        <w:t xml:space="preserve">Small Caps in U.S. between $1 </w:t>
      </w:r>
      <w:proofErr w:type="spellStart"/>
      <w:r w:rsidRPr="000D2F6C">
        <w:rPr>
          <w:rFonts w:ascii="Arial" w:hAnsi="Arial" w:cs="Arial"/>
          <w:sz w:val="24"/>
        </w:rPr>
        <w:t>bln</w:t>
      </w:r>
      <w:proofErr w:type="spellEnd"/>
      <w:r w:rsidRPr="000D2F6C">
        <w:rPr>
          <w:rFonts w:ascii="Arial" w:hAnsi="Arial" w:cs="Arial"/>
          <w:sz w:val="24"/>
        </w:rPr>
        <w:t>-$3bln</w:t>
      </w:r>
    </w:p>
    <w:p w14:paraId="01AE2057" w14:textId="77777777" w:rsidR="000D2F6C" w:rsidRPr="000D2F6C" w:rsidRDefault="000D2F6C" w:rsidP="000D2F6C">
      <w:pPr>
        <w:pStyle w:val="PargrafodaLista"/>
        <w:numPr>
          <w:ilvl w:val="0"/>
          <w:numId w:val="5"/>
        </w:numPr>
        <w:jc w:val="both"/>
        <w:rPr>
          <w:rFonts w:ascii="Arial" w:hAnsi="Arial" w:cs="Arial"/>
          <w:sz w:val="24"/>
        </w:rPr>
      </w:pPr>
      <w:r w:rsidRPr="000D2F6C">
        <w:rPr>
          <w:rFonts w:ascii="Arial" w:hAnsi="Arial" w:cs="Arial"/>
          <w:sz w:val="24"/>
        </w:rPr>
        <w:t>Mid-Caps in U.S. between $3Bln-$10Bln</w:t>
      </w:r>
    </w:p>
    <w:p w14:paraId="101B4D59" w14:textId="77777777" w:rsidR="000D2F6C" w:rsidRPr="000D2F6C" w:rsidRDefault="000D2F6C" w:rsidP="000D2F6C">
      <w:pPr>
        <w:pStyle w:val="PargrafodaLista"/>
        <w:numPr>
          <w:ilvl w:val="0"/>
          <w:numId w:val="5"/>
        </w:numPr>
        <w:jc w:val="both"/>
        <w:rPr>
          <w:rFonts w:ascii="Arial" w:hAnsi="Arial" w:cs="Arial"/>
          <w:sz w:val="24"/>
        </w:rPr>
      </w:pPr>
      <w:r w:rsidRPr="000D2F6C">
        <w:rPr>
          <w:rFonts w:ascii="Arial" w:hAnsi="Arial" w:cs="Arial"/>
          <w:sz w:val="24"/>
        </w:rPr>
        <w:t>Large cap in U.S. $10B1n-$30B1n</w:t>
      </w:r>
    </w:p>
    <w:p w14:paraId="02731B77" w14:textId="77777777" w:rsidR="000D2F6C" w:rsidRPr="000D2F6C" w:rsidRDefault="000D2F6C" w:rsidP="000D2F6C">
      <w:pPr>
        <w:pStyle w:val="PargrafodaLista"/>
        <w:numPr>
          <w:ilvl w:val="0"/>
          <w:numId w:val="5"/>
        </w:numPr>
        <w:jc w:val="both"/>
        <w:rPr>
          <w:rFonts w:ascii="Arial" w:hAnsi="Arial" w:cs="Arial"/>
          <w:sz w:val="24"/>
        </w:rPr>
      </w:pPr>
      <w:r w:rsidRPr="000D2F6C">
        <w:rPr>
          <w:rFonts w:ascii="Arial" w:hAnsi="Arial" w:cs="Arial"/>
          <w:sz w:val="24"/>
        </w:rPr>
        <w:t>Mega Cap = $30Bln +</w:t>
      </w:r>
    </w:p>
    <w:p w14:paraId="6C3DDD90" w14:textId="4D0F49C7" w:rsidR="003010C4" w:rsidRDefault="003010C4" w:rsidP="003010C4">
      <w:pPr>
        <w:jc w:val="both"/>
        <w:rPr>
          <w:rFonts w:ascii="Arial" w:hAnsi="Arial" w:cs="Arial"/>
          <w:sz w:val="24"/>
        </w:rPr>
      </w:pPr>
      <w:r w:rsidRPr="003010C4">
        <w:rPr>
          <w:rFonts w:ascii="Arial" w:hAnsi="Arial" w:cs="Arial"/>
          <w:sz w:val="24"/>
        </w:rPr>
        <w:t>So you need to use Market Cap as a filter as well as PE, EG and PEG!</w:t>
      </w:r>
    </w:p>
    <w:p w14:paraId="5E8E2A3D" w14:textId="7BB080FF" w:rsidR="009841DD" w:rsidRDefault="009841DD" w:rsidP="003010C4">
      <w:pPr>
        <w:jc w:val="both"/>
        <w:rPr>
          <w:rFonts w:ascii="Arial" w:hAnsi="Arial" w:cs="Arial"/>
          <w:sz w:val="24"/>
        </w:rPr>
      </w:pPr>
      <w:r w:rsidRPr="009841DD">
        <w:rPr>
          <w:rFonts w:ascii="Arial" w:hAnsi="Arial" w:cs="Arial"/>
          <w:sz w:val="24"/>
        </w:rPr>
        <w:t>Really what you are doing here is using Volatility as a filter</w:t>
      </w:r>
      <w:r>
        <w:rPr>
          <w:rFonts w:ascii="Arial" w:hAnsi="Arial" w:cs="Arial"/>
          <w:sz w:val="24"/>
        </w:rPr>
        <w:t>.</w:t>
      </w:r>
    </w:p>
    <w:p w14:paraId="3D51A35C" w14:textId="6AC2410F" w:rsidR="005023A7" w:rsidRDefault="005023A7" w:rsidP="003010C4">
      <w:pPr>
        <w:jc w:val="both"/>
        <w:rPr>
          <w:rFonts w:ascii="Arial" w:hAnsi="Arial" w:cs="Arial"/>
          <w:sz w:val="24"/>
        </w:rPr>
      </w:pPr>
      <w:r w:rsidRPr="005023A7">
        <w:rPr>
          <w:rFonts w:ascii="Arial" w:hAnsi="Arial" w:cs="Arial"/>
          <w:sz w:val="24"/>
        </w:rPr>
        <w:t>Earnings Growth is the most Important factor and will drive high PE and PEG i.e. when EG is high, this USUALLY means the market is willing to pay a premium for this growth via PE and PEG</w:t>
      </w:r>
    </w:p>
    <w:p w14:paraId="3946DEE6" w14:textId="22F6BF6D" w:rsidR="005023A7" w:rsidRDefault="005023A7" w:rsidP="003010C4">
      <w:pPr>
        <w:jc w:val="both"/>
        <w:rPr>
          <w:rFonts w:ascii="Arial" w:hAnsi="Arial" w:cs="Arial"/>
          <w:sz w:val="24"/>
        </w:rPr>
      </w:pPr>
    </w:p>
    <w:p w14:paraId="6F1A85FF" w14:textId="679379D3" w:rsidR="00554E57" w:rsidRDefault="00554E57" w:rsidP="003010C4">
      <w:pPr>
        <w:jc w:val="both"/>
        <w:rPr>
          <w:rFonts w:ascii="Arial" w:hAnsi="Arial" w:cs="Arial"/>
          <w:sz w:val="24"/>
        </w:rPr>
      </w:pPr>
    </w:p>
    <w:p w14:paraId="6F387FB6" w14:textId="2200A3F0" w:rsidR="005023A7" w:rsidRPr="00DC152C" w:rsidRDefault="00913A9F" w:rsidP="003C0839">
      <w:pPr>
        <w:pStyle w:val="Ttulo2"/>
        <w:jc w:val="center"/>
      </w:pPr>
      <w:r w:rsidRPr="00DC152C">
        <w:lastRenderedPageBreak/>
        <w:t>Long Ideas Earnings Growth Profiles EGI + EG2</w:t>
      </w:r>
      <w:r w:rsidR="002363A4">
        <w:t>:</w:t>
      </w:r>
    </w:p>
    <w:p w14:paraId="0204EF44" w14:textId="3F4D7ADA" w:rsidR="00913A9F" w:rsidRDefault="00DC152C" w:rsidP="003C0839">
      <w:pPr>
        <w:pStyle w:val="PargrafodaLista"/>
        <w:numPr>
          <w:ilvl w:val="0"/>
          <w:numId w:val="6"/>
        </w:numPr>
        <w:spacing w:before="240" w:after="24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DC152C">
        <w:rPr>
          <w:rFonts w:ascii="Arial" w:hAnsi="Arial" w:cs="Arial"/>
          <w:sz w:val="24"/>
        </w:rPr>
        <w:t>Positive (above Sector Average), More Positive (earnings growth Momentum) -- Ideal Scenario</w:t>
      </w:r>
    </w:p>
    <w:p w14:paraId="48F868CB" w14:textId="77777777" w:rsidR="00554E57" w:rsidRPr="00554E57" w:rsidRDefault="00554E57" w:rsidP="003C0839">
      <w:pPr>
        <w:pStyle w:val="PargrafodaLista"/>
        <w:numPr>
          <w:ilvl w:val="0"/>
          <w:numId w:val="6"/>
        </w:numPr>
        <w:spacing w:before="240" w:after="24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554E57">
        <w:rPr>
          <w:rFonts w:ascii="Arial" w:hAnsi="Arial" w:cs="Arial"/>
          <w:sz w:val="24"/>
        </w:rPr>
        <w:t>Positive (above Sector Average), Positive (same).</w:t>
      </w:r>
    </w:p>
    <w:p w14:paraId="7CD90C02" w14:textId="77777777" w:rsidR="00554E57" w:rsidRPr="00554E57" w:rsidRDefault="00554E57" w:rsidP="003C0839">
      <w:pPr>
        <w:pStyle w:val="PargrafodaLista"/>
        <w:numPr>
          <w:ilvl w:val="0"/>
          <w:numId w:val="6"/>
        </w:numPr>
        <w:spacing w:before="240" w:after="24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554E57">
        <w:rPr>
          <w:rFonts w:ascii="Arial" w:hAnsi="Arial" w:cs="Arial"/>
          <w:sz w:val="24"/>
        </w:rPr>
        <w:t>Positive (above Sector average), Less Positive (above sector average),</w:t>
      </w:r>
    </w:p>
    <w:p w14:paraId="2DAEA7E2" w14:textId="77777777" w:rsidR="00554E57" w:rsidRPr="00554E57" w:rsidRDefault="00554E57" w:rsidP="003C0839">
      <w:pPr>
        <w:pStyle w:val="PargrafodaLista"/>
        <w:numPr>
          <w:ilvl w:val="0"/>
          <w:numId w:val="6"/>
        </w:numPr>
        <w:spacing w:before="240" w:after="24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554E57">
        <w:rPr>
          <w:rFonts w:ascii="Arial" w:hAnsi="Arial" w:cs="Arial"/>
          <w:sz w:val="24"/>
        </w:rPr>
        <w:t>Positive (at Sector average) = Opportunity cost to simply own the sector</w:t>
      </w:r>
    </w:p>
    <w:p w14:paraId="206B4605" w14:textId="5E264B71" w:rsidR="00554E57" w:rsidRPr="00554E57" w:rsidRDefault="00554E57" w:rsidP="003C0839">
      <w:pPr>
        <w:pStyle w:val="PargrafodaLista"/>
        <w:numPr>
          <w:ilvl w:val="0"/>
          <w:numId w:val="6"/>
        </w:numPr>
        <w:spacing w:before="240" w:after="24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554E57">
        <w:rPr>
          <w:rFonts w:ascii="Arial" w:hAnsi="Arial" w:cs="Arial"/>
          <w:sz w:val="24"/>
        </w:rPr>
        <w:t xml:space="preserve">Positive (below Sector Average), Positive (at or above sector average) — Could be worth looking at Vs Sector Positive (below Sector average), Positive (below sector average) — Opportunity cost to simply own the </w:t>
      </w:r>
      <w:r w:rsidR="009F05FC" w:rsidRPr="00554E57">
        <w:rPr>
          <w:rFonts w:ascii="Arial" w:hAnsi="Arial" w:cs="Arial"/>
          <w:sz w:val="24"/>
        </w:rPr>
        <w:t>sector.</w:t>
      </w:r>
    </w:p>
    <w:p w14:paraId="4E69FB24" w14:textId="07C2D9ED" w:rsidR="00554E57" w:rsidRPr="00554E57" w:rsidRDefault="00554E57" w:rsidP="003C0839">
      <w:pPr>
        <w:pStyle w:val="PargrafodaLista"/>
        <w:numPr>
          <w:ilvl w:val="0"/>
          <w:numId w:val="6"/>
        </w:numPr>
        <w:spacing w:before="240" w:after="24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554E57">
        <w:rPr>
          <w:rFonts w:ascii="Arial" w:hAnsi="Arial" w:cs="Arial"/>
          <w:sz w:val="24"/>
        </w:rPr>
        <w:t xml:space="preserve">Negative (below sector average), Positive (below sector average), - Opportunity cost to simply owning the </w:t>
      </w:r>
      <w:r w:rsidR="009F05FC" w:rsidRPr="00554E57">
        <w:rPr>
          <w:rFonts w:ascii="Arial" w:hAnsi="Arial" w:cs="Arial"/>
          <w:sz w:val="24"/>
        </w:rPr>
        <w:t>sector.</w:t>
      </w:r>
    </w:p>
    <w:p w14:paraId="52D47F4D" w14:textId="77777777" w:rsidR="00554E57" w:rsidRPr="00554E57" w:rsidRDefault="00554E57" w:rsidP="003C0839">
      <w:pPr>
        <w:pStyle w:val="PargrafodaLista"/>
        <w:numPr>
          <w:ilvl w:val="0"/>
          <w:numId w:val="6"/>
        </w:numPr>
        <w:spacing w:before="240" w:after="24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554E57">
        <w:rPr>
          <w:rFonts w:ascii="Arial" w:hAnsi="Arial" w:cs="Arial"/>
          <w:sz w:val="24"/>
        </w:rPr>
        <w:t>Negative (below sector average), Positive (at sector average) — Worth looking at (</w:t>
      </w:r>
      <w:r w:rsidRPr="000F5C7A">
        <w:rPr>
          <w:rFonts w:ascii="Arial" w:hAnsi="Arial" w:cs="Arial"/>
          <w:sz w:val="24"/>
          <w:u w:val="single"/>
        </w:rPr>
        <w:t>turnaround story</w:t>
      </w:r>
      <w:r w:rsidRPr="00554E57">
        <w:rPr>
          <w:rFonts w:ascii="Arial" w:hAnsi="Arial" w:cs="Arial"/>
          <w:sz w:val="24"/>
        </w:rPr>
        <w:t>)</w:t>
      </w:r>
    </w:p>
    <w:p w14:paraId="3D24840A" w14:textId="77777777" w:rsidR="00554E57" w:rsidRPr="00554E57" w:rsidRDefault="00554E57" w:rsidP="003C0839">
      <w:pPr>
        <w:pStyle w:val="PargrafodaLista"/>
        <w:numPr>
          <w:ilvl w:val="0"/>
          <w:numId w:val="6"/>
        </w:numPr>
        <w:spacing w:before="240" w:after="24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554E57">
        <w:rPr>
          <w:rFonts w:ascii="Arial" w:hAnsi="Arial" w:cs="Arial"/>
          <w:sz w:val="24"/>
        </w:rPr>
        <w:t>Negative — Loss Making (below sector average), Positive (above sector average) — definitely worth looking at (</w:t>
      </w:r>
      <w:r w:rsidRPr="000F5C7A">
        <w:rPr>
          <w:rFonts w:ascii="Arial" w:hAnsi="Arial" w:cs="Arial"/>
          <w:sz w:val="24"/>
          <w:u w:val="single"/>
        </w:rPr>
        <w:t>turnaround story</w:t>
      </w:r>
      <w:r w:rsidRPr="00554E57">
        <w:rPr>
          <w:rFonts w:ascii="Arial" w:hAnsi="Arial" w:cs="Arial"/>
          <w:sz w:val="24"/>
        </w:rPr>
        <w:t>).</w:t>
      </w:r>
    </w:p>
    <w:p w14:paraId="3CEA5005" w14:textId="77777777" w:rsidR="00554E57" w:rsidRPr="00554E57" w:rsidRDefault="00554E57" w:rsidP="003C0839">
      <w:pPr>
        <w:pStyle w:val="PargrafodaLista"/>
        <w:numPr>
          <w:ilvl w:val="0"/>
          <w:numId w:val="6"/>
        </w:numPr>
        <w:spacing w:before="240" w:after="24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554E57">
        <w:rPr>
          <w:rFonts w:ascii="Arial" w:hAnsi="Arial" w:cs="Arial"/>
          <w:sz w:val="24"/>
        </w:rPr>
        <w:t>Negative (below sector average), negative (below sector average) — not worth looking at all. Could provide a good hedge to a high-quality long idea in same sector. Have to decide which is a better hedge i.e. this stock or the sector Of the market.</w:t>
      </w:r>
    </w:p>
    <w:p w14:paraId="1A6EC774" w14:textId="160345D9" w:rsidR="00526043" w:rsidRDefault="00554E57" w:rsidP="003C0839">
      <w:pPr>
        <w:pStyle w:val="PargrafodaLista"/>
        <w:numPr>
          <w:ilvl w:val="0"/>
          <w:numId w:val="6"/>
        </w:numPr>
        <w:spacing w:before="240" w:after="240"/>
        <w:ind w:left="714" w:hanging="357"/>
        <w:contextualSpacing w:val="0"/>
        <w:jc w:val="both"/>
        <w:rPr>
          <w:rFonts w:ascii="Arial" w:hAnsi="Arial" w:cs="Arial"/>
          <w:sz w:val="24"/>
        </w:rPr>
      </w:pPr>
      <w:r w:rsidRPr="00554E57">
        <w:rPr>
          <w:rFonts w:ascii="Arial" w:hAnsi="Arial" w:cs="Arial"/>
          <w:sz w:val="24"/>
        </w:rPr>
        <w:t>Hedges to longs — Market, Sector, Negative (negative) Of Negative (below average), Of classic shorts (low correlation from intra sector)</w:t>
      </w:r>
    </w:p>
    <w:p w14:paraId="169B4018" w14:textId="61E677DA" w:rsidR="003B3CA7" w:rsidRDefault="003B3CA7" w:rsidP="003B3CA7">
      <w:pPr>
        <w:jc w:val="both"/>
        <w:rPr>
          <w:rFonts w:ascii="Arial" w:hAnsi="Arial" w:cs="Arial"/>
          <w:sz w:val="24"/>
        </w:rPr>
      </w:pPr>
    </w:p>
    <w:p w14:paraId="6190CC9F" w14:textId="09AE331A" w:rsidR="003B3CA7" w:rsidRDefault="003B3CA7" w:rsidP="003B3CA7">
      <w:pPr>
        <w:jc w:val="both"/>
        <w:rPr>
          <w:rFonts w:ascii="Arial" w:hAnsi="Arial" w:cs="Arial"/>
          <w:sz w:val="24"/>
        </w:rPr>
      </w:pPr>
    </w:p>
    <w:p w14:paraId="7AEB19D9" w14:textId="40F86B74" w:rsidR="008964AC" w:rsidRDefault="008964AC" w:rsidP="003B3CA7">
      <w:pPr>
        <w:jc w:val="both"/>
        <w:rPr>
          <w:rFonts w:ascii="Arial" w:hAnsi="Arial" w:cs="Arial"/>
          <w:sz w:val="24"/>
        </w:rPr>
      </w:pPr>
    </w:p>
    <w:p w14:paraId="153F2759" w14:textId="32D52B85" w:rsidR="000D589C" w:rsidRDefault="000D589C" w:rsidP="003B3CA7">
      <w:pPr>
        <w:jc w:val="both"/>
        <w:rPr>
          <w:rFonts w:ascii="Arial" w:hAnsi="Arial" w:cs="Arial"/>
          <w:sz w:val="24"/>
        </w:rPr>
      </w:pPr>
    </w:p>
    <w:p w14:paraId="36F34AE9" w14:textId="2E8D8BF6" w:rsidR="000D589C" w:rsidRDefault="000D589C" w:rsidP="003B3CA7">
      <w:pPr>
        <w:jc w:val="both"/>
        <w:rPr>
          <w:rFonts w:ascii="Arial" w:hAnsi="Arial" w:cs="Arial"/>
          <w:sz w:val="24"/>
        </w:rPr>
      </w:pPr>
    </w:p>
    <w:p w14:paraId="073F2281" w14:textId="1C1B62F1" w:rsidR="000D589C" w:rsidRDefault="000D589C" w:rsidP="003B3CA7">
      <w:pPr>
        <w:jc w:val="both"/>
        <w:rPr>
          <w:rFonts w:ascii="Arial" w:hAnsi="Arial" w:cs="Arial"/>
          <w:sz w:val="24"/>
        </w:rPr>
      </w:pPr>
    </w:p>
    <w:p w14:paraId="61AF743E" w14:textId="230B4D4F" w:rsidR="000D589C" w:rsidRDefault="000D589C" w:rsidP="003B3CA7">
      <w:pPr>
        <w:jc w:val="both"/>
        <w:rPr>
          <w:rFonts w:ascii="Arial" w:hAnsi="Arial" w:cs="Arial"/>
          <w:sz w:val="24"/>
        </w:rPr>
      </w:pPr>
    </w:p>
    <w:p w14:paraId="03A1A0ED" w14:textId="6AA753AD" w:rsidR="000D589C" w:rsidRDefault="000D589C" w:rsidP="003B3CA7">
      <w:pPr>
        <w:jc w:val="both"/>
        <w:rPr>
          <w:rFonts w:ascii="Arial" w:hAnsi="Arial" w:cs="Arial"/>
          <w:sz w:val="24"/>
        </w:rPr>
      </w:pPr>
    </w:p>
    <w:p w14:paraId="3041FACD" w14:textId="6E3F53FA" w:rsidR="000D589C" w:rsidRDefault="000D589C" w:rsidP="003B3CA7">
      <w:pPr>
        <w:jc w:val="both"/>
        <w:rPr>
          <w:rFonts w:ascii="Arial" w:hAnsi="Arial" w:cs="Arial"/>
          <w:sz w:val="24"/>
        </w:rPr>
      </w:pPr>
    </w:p>
    <w:p w14:paraId="0E857EEE" w14:textId="32633386" w:rsidR="000D589C" w:rsidRDefault="000D589C" w:rsidP="003B3CA7">
      <w:pPr>
        <w:jc w:val="both"/>
        <w:rPr>
          <w:rFonts w:ascii="Arial" w:hAnsi="Arial" w:cs="Arial"/>
          <w:sz w:val="24"/>
        </w:rPr>
      </w:pPr>
    </w:p>
    <w:p w14:paraId="30FA0B50" w14:textId="555194EF" w:rsidR="000D589C" w:rsidRPr="00267CC4" w:rsidRDefault="000D589C" w:rsidP="000D589C">
      <w:pPr>
        <w:pStyle w:val="Ttulo2"/>
        <w:jc w:val="center"/>
      </w:pPr>
      <w:r w:rsidRPr="005749FD">
        <w:lastRenderedPageBreak/>
        <w:t xml:space="preserve">Quant </w:t>
      </w:r>
      <w:r>
        <w:t>2</w:t>
      </w:r>
      <w:r w:rsidRPr="005749FD">
        <w:t xml:space="preserve"> = Identifying POTENTIAL - </w:t>
      </w:r>
      <w:r>
        <w:rPr>
          <w:b/>
          <w:bCs/>
        </w:rPr>
        <w:t>Short</w:t>
      </w:r>
      <w:r w:rsidRPr="005749FD">
        <w:rPr>
          <w:b/>
          <w:bCs/>
        </w:rPr>
        <w:t xml:space="preserve"> Trade Ideas</w:t>
      </w:r>
    </w:p>
    <w:p w14:paraId="22BC64F6" w14:textId="3079FD92" w:rsidR="000D589C" w:rsidRDefault="000D589C" w:rsidP="003B3CA7">
      <w:pPr>
        <w:jc w:val="both"/>
        <w:rPr>
          <w:rFonts w:ascii="Arial" w:hAnsi="Arial" w:cs="Arial"/>
          <w:sz w:val="24"/>
        </w:rPr>
      </w:pPr>
    </w:p>
    <w:p w14:paraId="53019976" w14:textId="77777777" w:rsidR="000D589C" w:rsidRDefault="000D589C" w:rsidP="003B3CA7">
      <w:pPr>
        <w:jc w:val="both"/>
        <w:rPr>
          <w:rFonts w:ascii="Arial" w:hAnsi="Arial" w:cs="Arial"/>
          <w:sz w:val="24"/>
        </w:rPr>
      </w:pPr>
    </w:p>
    <w:p w14:paraId="03713ECE" w14:textId="3008E861" w:rsidR="005E1D73" w:rsidRPr="00267CC4" w:rsidRDefault="005E1D73" w:rsidP="005C1A1B">
      <w:pPr>
        <w:jc w:val="both"/>
        <w:rPr>
          <w:rFonts w:ascii="Arial" w:hAnsi="Arial" w:cs="Arial"/>
          <w:sz w:val="24"/>
        </w:rPr>
      </w:pPr>
      <w:r w:rsidRPr="00267CC4">
        <w:rPr>
          <w:rFonts w:ascii="Arial" w:hAnsi="Arial" w:cs="Arial"/>
          <w:sz w:val="24"/>
        </w:rPr>
        <w:t>Red30 Tech was founded by Oliver McNeil, a mechanical engineer passionate about building appliances and machinery from spare parts in his garage. Oliver teamed up with other like-minded creators, educators, students, and explorers, and Red30 Tech was born. Today, Red30 Tech is proud to support a staff of 300 employees who celebrate learning is a journey for life, and they really want to share their knowledge with you.</w:t>
      </w:r>
    </w:p>
    <w:sectPr w:rsidR="005E1D73" w:rsidRPr="00267CC4" w:rsidSect="00905A78">
      <w:footerReference w:type="even" r:id="rId7"/>
      <w:footerReference w:type="default" r:id="rId8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68AFE" w14:textId="77777777" w:rsidR="0099324E" w:rsidRDefault="0099324E" w:rsidP="001E67CA">
      <w:pPr>
        <w:spacing w:before="0" w:after="0" w:line="240" w:lineRule="auto"/>
      </w:pPr>
      <w:r>
        <w:separator/>
      </w:r>
    </w:p>
  </w:endnote>
  <w:endnote w:type="continuationSeparator" w:id="0">
    <w:p w14:paraId="1FE8C4A5" w14:textId="77777777" w:rsidR="0099324E" w:rsidRDefault="0099324E" w:rsidP="001E67C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966697540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35ACAF83" w14:textId="785981A2" w:rsidR="00747FFD" w:rsidRDefault="00747FFD" w:rsidP="00E428D3">
        <w:pPr>
          <w:pStyle w:val="Rodap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sdt>
    <w:sdtPr>
      <w:rPr>
        <w:rStyle w:val="Nmerodepgina"/>
      </w:rPr>
      <w:id w:val="897795144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19D56DA3" w14:textId="291EB993" w:rsidR="008539F5" w:rsidRDefault="008539F5" w:rsidP="00E428D3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A7D1EAC" w14:textId="77777777" w:rsidR="008539F5" w:rsidRDefault="008539F5" w:rsidP="008539F5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F49F2" w14:textId="20DBFA37" w:rsidR="008539F5" w:rsidRDefault="008539F5" w:rsidP="008539F5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A37714" w14:textId="77777777" w:rsidR="0099324E" w:rsidRDefault="0099324E" w:rsidP="001E67CA">
      <w:pPr>
        <w:spacing w:before="0" w:after="0" w:line="240" w:lineRule="auto"/>
      </w:pPr>
      <w:r>
        <w:separator/>
      </w:r>
    </w:p>
  </w:footnote>
  <w:footnote w:type="continuationSeparator" w:id="0">
    <w:p w14:paraId="06764CF0" w14:textId="77777777" w:rsidR="0099324E" w:rsidRDefault="0099324E" w:rsidP="001E67CA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7983"/>
      </v:shape>
    </w:pict>
  </w:numPicBullet>
  <w:abstractNum w:abstractNumId="0" w15:restartNumberingAfterBreak="0">
    <w:nsid w:val="0DBD2C40"/>
    <w:multiLevelType w:val="hybridMultilevel"/>
    <w:tmpl w:val="ABBE075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8248BA"/>
    <w:multiLevelType w:val="hybridMultilevel"/>
    <w:tmpl w:val="B842358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276DD2"/>
    <w:multiLevelType w:val="hybridMultilevel"/>
    <w:tmpl w:val="DE9A407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B443B1"/>
    <w:multiLevelType w:val="hybridMultilevel"/>
    <w:tmpl w:val="47D4071C"/>
    <w:lvl w:ilvl="0" w:tplc="329ACAF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DA6E69"/>
    <w:multiLevelType w:val="hybridMultilevel"/>
    <w:tmpl w:val="21144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B2234C"/>
    <w:multiLevelType w:val="hybridMultilevel"/>
    <w:tmpl w:val="A84C112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7CA"/>
    <w:rsid w:val="0007254C"/>
    <w:rsid w:val="00080D82"/>
    <w:rsid w:val="000A15C7"/>
    <w:rsid w:val="000C2E32"/>
    <w:rsid w:val="000D106D"/>
    <w:rsid w:val="000D2F6C"/>
    <w:rsid w:val="000D589C"/>
    <w:rsid w:val="000F5C7A"/>
    <w:rsid w:val="000F5F74"/>
    <w:rsid w:val="000F7F6A"/>
    <w:rsid w:val="00111B7E"/>
    <w:rsid w:val="0011416F"/>
    <w:rsid w:val="001312A3"/>
    <w:rsid w:val="0013598B"/>
    <w:rsid w:val="00151239"/>
    <w:rsid w:val="001631A8"/>
    <w:rsid w:val="00173AA0"/>
    <w:rsid w:val="001D69CF"/>
    <w:rsid w:val="001E67CA"/>
    <w:rsid w:val="0020181C"/>
    <w:rsid w:val="00204F01"/>
    <w:rsid w:val="00233DE9"/>
    <w:rsid w:val="002354D2"/>
    <w:rsid w:val="002363A4"/>
    <w:rsid w:val="00255558"/>
    <w:rsid w:val="00267CC4"/>
    <w:rsid w:val="002D3C46"/>
    <w:rsid w:val="003010C4"/>
    <w:rsid w:val="0031677E"/>
    <w:rsid w:val="00317596"/>
    <w:rsid w:val="003344B1"/>
    <w:rsid w:val="00347C5A"/>
    <w:rsid w:val="003951C1"/>
    <w:rsid w:val="003B3CA7"/>
    <w:rsid w:val="003B50B8"/>
    <w:rsid w:val="003C0839"/>
    <w:rsid w:val="003C185B"/>
    <w:rsid w:val="003D030A"/>
    <w:rsid w:val="003D6621"/>
    <w:rsid w:val="003E4ED0"/>
    <w:rsid w:val="00441BBC"/>
    <w:rsid w:val="004712AA"/>
    <w:rsid w:val="00475A93"/>
    <w:rsid w:val="00480A55"/>
    <w:rsid w:val="004A7C8F"/>
    <w:rsid w:val="004B15F6"/>
    <w:rsid w:val="004F222A"/>
    <w:rsid w:val="004F7F26"/>
    <w:rsid w:val="005023A7"/>
    <w:rsid w:val="00526043"/>
    <w:rsid w:val="00532349"/>
    <w:rsid w:val="00554E57"/>
    <w:rsid w:val="00572A54"/>
    <w:rsid w:val="005749FD"/>
    <w:rsid w:val="00580F9A"/>
    <w:rsid w:val="00584C31"/>
    <w:rsid w:val="00591156"/>
    <w:rsid w:val="005C1A1B"/>
    <w:rsid w:val="005E1D73"/>
    <w:rsid w:val="005E34ED"/>
    <w:rsid w:val="006036BC"/>
    <w:rsid w:val="006115BF"/>
    <w:rsid w:val="00626906"/>
    <w:rsid w:val="00642997"/>
    <w:rsid w:val="006459E5"/>
    <w:rsid w:val="00647AFF"/>
    <w:rsid w:val="006661C6"/>
    <w:rsid w:val="0069699A"/>
    <w:rsid w:val="006A0A40"/>
    <w:rsid w:val="006B0675"/>
    <w:rsid w:val="006E6B0C"/>
    <w:rsid w:val="006F170A"/>
    <w:rsid w:val="00730C7B"/>
    <w:rsid w:val="0073344F"/>
    <w:rsid w:val="00747FFD"/>
    <w:rsid w:val="007559D4"/>
    <w:rsid w:val="007742ED"/>
    <w:rsid w:val="0077466A"/>
    <w:rsid w:val="007767F7"/>
    <w:rsid w:val="00777969"/>
    <w:rsid w:val="007B4DEC"/>
    <w:rsid w:val="007C5E09"/>
    <w:rsid w:val="00812A76"/>
    <w:rsid w:val="0083551D"/>
    <w:rsid w:val="008371C4"/>
    <w:rsid w:val="00846E6A"/>
    <w:rsid w:val="008539F5"/>
    <w:rsid w:val="00876555"/>
    <w:rsid w:val="00876EDD"/>
    <w:rsid w:val="00882110"/>
    <w:rsid w:val="008964AC"/>
    <w:rsid w:val="008D0CDE"/>
    <w:rsid w:val="00905A78"/>
    <w:rsid w:val="00913A9F"/>
    <w:rsid w:val="00913F90"/>
    <w:rsid w:val="0098187D"/>
    <w:rsid w:val="009841DD"/>
    <w:rsid w:val="00986EC1"/>
    <w:rsid w:val="0099012F"/>
    <w:rsid w:val="0099324E"/>
    <w:rsid w:val="009D46C9"/>
    <w:rsid w:val="009F05FC"/>
    <w:rsid w:val="00A2643D"/>
    <w:rsid w:val="00A4505E"/>
    <w:rsid w:val="00A617E1"/>
    <w:rsid w:val="00A63295"/>
    <w:rsid w:val="00A66A7E"/>
    <w:rsid w:val="00A85E91"/>
    <w:rsid w:val="00AA6FA4"/>
    <w:rsid w:val="00AB34BC"/>
    <w:rsid w:val="00AB5C87"/>
    <w:rsid w:val="00AC168B"/>
    <w:rsid w:val="00AE5352"/>
    <w:rsid w:val="00AF33CF"/>
    <w:rsid w:val="00AF3FEC"/>
    <w:rsid w:val="00B1324C"/>
    <w:rsid w:val="00B20C31"/>
    <w:rsid w:val="00B322F9"/>
    <w:rsid w:val="00B33892"/>
    <w:rsid w:val="00B35D8D"/>
    <w:rsid w:val="00B53E30"/>
    <w:rsid w:val="00B553A2"/>
    <w:rsid w:val="00B85147"/>
    <w:rsid w:val="00B9443A"/>
    <w:rsid w:val="00B94B07"/>
    <w:rsid w:val="00BA0E6C"/>
    <w:rsid w:val="00BA198D"/>
    <w:rsid w:val="00BA2A3A"/>
    <w:rsid w:val="00BB0618"/>
    <w:rsid w:val="00BB1C87"/>
    <w:rsid w:val="00BC4B92"/>
    <w:rsid w:val="00BE0748"/>
    <w:rsid w:val="00BE2582"/>
    <w:rsid w:val="00BF1832"/>
    <w:rsid w:val="00C01F43"/>
    <w:rsid w:val="00C10274"/>
    <w:rsid w:val="00C14517"/>
    <w:rsid w:val="00C176D0"/>
    <w:rsid w:val="00C6243D"/>
    <w:rsid w:val="00C75DB5"/>
    <w:rsid w:val="00CC2CA4"/>
    <w:rsid w:val="00CF62B8"/>
    <w:rsid w:val="00D41599"/>
    <w:rsid w:val="00D461C4"/>
    <w:rsid w:val="00D730EF"/>
    <w:rsid w:val="00DA5025"/>
    <w:rsid w:val="00DC152C"/>
    <w:rsid w:val="00DC3280"/>
    <w:rsid w:val="00DD5236"/>
    <w:rsid w:val="00DE6C08"/>
    <w:rsid w:val="00DF3BFB"/>
    <w:rsid w:val="00DF768A"/>
    <w:rsid w:val="00E0774D"/>
    <w:rsid w:val="00E10EB8"/>
    <w:rsid w:val="00E250A0"/>
    <w:rsid w:val="00E253B2"/>
    <w:rsid w:val="00E618B3"/>
    <w:rsid w:val="00EA0EB2"/>
    <w:rsid w:val="00EA34FD"/>
    <w:rsid w:val="00EC570F"/>
    <w:rsid w:val="00F00628"/>
    <w:rsid w:val="00F85716"/>
    <w:rsid w:val="00F95CAF"/>
    <w:rsid w:val="00FB6568"/>
    <w:rsid w:val="00FD18F8"/>
    <w:rsid w:val="00FD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67D567"/>
  <w14:defaultImageDpi w14:val="32767"/>
  <w15:chartTrackingRefBased/>
  <w15:docId w15:val="{DA9EEE66-127C-764E-BE4D-76247EF53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E67CA"/>
    <w:pPr>
      <w:spacing w:before="200" w:after="200" w:line="276" w:lineRule="auto"/>
    </w:pPr>
    <w:rPr>
      <w:sz w:val="20"/>
    </w:rPr>
  </w:style>
  <w:style w:type="paragraph" w:styleId="Ttulo1">
    <w:name w:val="heading 1"/>
    <w:basedOn w:val="Normal"/>
    <w:next w:val="Normal"/>
    <w:link w:val="Ttulo1Carter"/>
    <w:uiPriority w:val="9"/>
    <w:qFormat/>
    <w:rsid w:val="001E67CA"/>
    <w:pPr>
      <w:pBdr>
        <w:top w:val="single" w:sz="24" w:space="0" w:color="606372" w:themeColor="accent1"/>
        <w:left w:val="single" w:sz="24" w:space="0" w:color="606372" w:themeColor="accent1"/>
        <w:bottom w:val="single" w:sz="24" w:space="0" w:color="606372" w:themeColor="accent1"/>
        <w:right w:val="single" w:sz="24" w:space="0" w:color="606372" w:themeColor="accent1"/>
      </w:pBdr>
      <w:shd w:val="clear" w:color="auto" w:fill="606372" w:themeFill="accent1"/>
      <w:outlineLvl w:val="0"/>
    </w:pPr>
    <w:rPr>
      <w:rFonts w:eastAsiaTheme="minorEastAsia"/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1E67CA"/>
    <w:pPr>
      <w:pBdr>
        <w:top w:val="single" w:sz="24" w:space="0" w:color="DEDFE3" w:themeColor="accent1" w:themeTint="33"/>
        <w:left w:val="single" w:sz="24" w:space="0" w:color="DEDFE3" w:themeColor="accent1" w:themeTint="33"/>
        <w:bottom w:val="single" w:sz="24" w:space="0" w:color="DEDFE3" w:themeColor="accent1" w:themeTint="33"/>
        <w:right w:val="single" w:sz="24" w:space="0" w:color="DEDFE3" w:themeColor="accent1" w:themeTint="33"/>
      </w:pBdr>
      <w:shd w:val="clear" w:color="auto" w:fill="DEDFE3" w:themeFill="accent1" w:themeFillTint="33"/>
      <w:outlineLvl w:val="1"/>
    </w:pPr>
    <w:rPr>
      <w:rFonts w:eastAsiaTheme="minorEastAsia"/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ter"/>
    <w:uiPriority w:val="9"/>
    <w:unhideWhenUsed/>
    <w:qFormat/>
    <w:rsid w:val="0088211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F3138" w:themeColor="accent1" w:themeShade="7F"/>
      <w:sz w:val="24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77466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74A55" w:themeColor="accent1" w:themeShade="BF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1E67CA"/>
    <w:rPr>
      <w:rFonts w:eastAsiaTheme="minorEastAsia"/>
      <w:b/>
      <w:bCs/>
      <w:caps/>
      <w:color w:val="FFFFFF" w:themeColor="background1"/>
      <w:spacing w:val="15"/>
      <w:sz w:val="22"/>
      <w:szCs w:val="22"/>
      <w:shd w:val="clear" w:color="auto" w:fill="606372" w:themeFill="accent1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1E67CA"/>
    <w:rPr>
      <w:rFonts w:eastAsiaTheme="minorEastAsia"/>
      <w:caps/>
      <w:spacing w:val="15"/>
      <w:sz w:val="22"/>
      <w:szCs w:val="22"/>
      <w:shd w:val="clear" w:color="auto" w:fill="DEDFE3" w:themeFill="accent1" w:themeFillTint="33"/>
    </w:rPr>
  </w:style>
  <w:style w:type="character" w:styleId="Hiperligao">
    <w:name w:val="Hyperlink"/>
    <w:basedOn w:val="Tipodeletrapredefinidodopargrafo"/>
    <w:uiPriority w:val="99"/>
    <w:unhideWhenUsed/>
    <w:rsid w:val="001E67CA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1E67CA"/>
    <w:pPr>
      <w:tabs>
        <w:tab w:val="center" w:pos="4680"/>
        <w:tab w:val="right" w:pos="9360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1E67CA"/>
    <w:rPr>
      <w:sz w:val="20"/>
    </w:rPr>
  </w:style>
  <w:style w:type="paragraph" w:styleId="Rodap">
    <w:name w:val="footer"/>
    <w:basedOn w:val="Normal"/>
    <w:link w:val="RodapCarter"/>
    <w:uiPriority w:val="99"/>
    <w:unhideWhenUsed/>
    <w:rsid w:val="001E67CA"/>
    <w:pPr>
      <w:tabs>
        <w:tab w:val="center" w:pos="4680"/>
        <w:tab w:val="right" w:pos="9360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1E67CA"/>
    <w:rPr>
      <w:sz w:val="20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77466A"/>
    <w:rPr>
      <w:rFonts w:asciiTheme="majorHAnsi" w:eastAsiaTheme="majorEastAsia" w:hAnsiTheme="majorHAnsi" w:cstheme="majorBidi"/>
      <w:color w:val="474A55" w:themeColor="accent1" w:themeShade="BF"/>
      <w:sz w:val="20"/>
    </w:rPr>
  </w:style>
  <w:style w:type="character" w:styleId="Forte">
    <w:name w:val="Strong"/>
    <w:uiPriority w:val="22"/>
    <w:qFormat/>
    <w:rsid w:val="0077466A"/>
    <w:rPr>
      <w:b/>
      <w:bCs/>
    </w:rPr>
  </w:style>
  <w:style w:type="paragraph" w:styleId="Citao">
    <w:name w:val="Quote"/>
    <w:basedOn w:val="Normal"/>
    <w:next w:val="Normal"/>
    <w:link w:val="CitaoCarter"/>
    <w:uiPriority w:val="29"/>
    <w:qFormat/>
    <w:rsid w:val="0077466A"/>
    <w:rPr>
      <w:rFonts w:eastAsiaTheme="minorEastAsia"/>
      <w:i/>
      <w:iCs/>
      <w:szCs w:val="20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77466A"/>
    <w:rPr>
      <w:rFonts w:eastAsiaTheme="minorEastAsia"/>
      <w:i/>
      <w:iCs/>
      <w:sz w:val="20"/>
      <w:szCs w:val="20"/>
    </w:rPr>
  </w:style>
  <w:style w:type="character" w:styleId="nfaseDiscreta">
    <w:name w:val="Subtle Emphasis"/>
    <w:uiPriority w:val="19"/>
    <w:qFormat/>
    <w:rsid w:val="0077466A"/>
    <w:rPr>
      <w:i/>
      <w:iCs/>
      <w:color w:val="2F3138" w:themeColor="accent1" w:themeShade="7F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882110"/>
    <w:rPr>
      <w:rFonts w:asciiTheme="majorHAnsi" w:eastAsiaTheme="majorEastAsia" w:hAnsiTheme="majorHAnsi" w:cstheme="majorBidi"/>
      <w:color w:val="2F3138" w:themeColor="accent1" w:themeShade="7F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82110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82110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Ttulo">
    <w:name w:val="Title"/>
    <w:basedOn w:val="Normal"/>
    <w:next w:val="Normal"/>
    <w:link w:val="TtuloCarter"/>
    <w:uiPriority w:val="10"/>
    <w:qFormat/>
    <w:rsid w:val="00D41599"/>
    <w:pPr>
      <w:spacing w:before="720"/>
    </w:pPr>
    <w:rPr>
      <w:rFonts w:eastAsiaTheme="minorEastAsia"/>
      <w:caps/>
      <w:color w:val="606372" w:themeColor="accent1"/>
      <w:spacing w:val="10"/>
      <w:kern w:val="28"/>
      <w:sz w:val="52"/>
      <w:szCs w:val="52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D41599"/>
    <w:rPr>
      <w:rFonts w:eastAsiaTheme="minorEastAsia"/>
      <w:caps/>
      <w:color w:val="606372" w:themeColor="accent1"/>
      <w:spacing w:val="10"/>
      <w:kern w:val="28"/>
      <w:sz w:val="52"/>
      <w:szCs w:val="52"/>
    </w:rPr>
  </w:style>
  <w:style w:type="character" w:styleId="nfaseIntensa">
    <w:name w:val="Intense Emphasis"/>
    <w:uiPriority w:val="21"/>
    <w:qFormat/>
    <w:rsid w:val="00D41599"/>
    <w:rPr>
      <w:b/>
      <w:bCs/>
      <w:caps/>
      <w:color w:val="2F3138" w:themeColor="accent1" w:themeShade="7F"/>
      <w:spacing w:val="10"/>
    </w:rPr>
  </w:style>
  <w:style w:type="table" w:styleId="TabelacomGrelha">
    <w:name w:val="Table Grid"/>
    <w:basedOn w:val="Tabelanormal"/>
    <w:uiPriority w:val="39"/>
    <w:rsid w:val="00D41599"/>
    <w:rPr>
      <w:rFonts w:eastAsiaTheme="minorEastAsi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00628"/>
    <w:pPr>
      <w:ind w:left="720"/>
      <w:contextualSpacing/>
    </w:pPr>
    <w:rPr>
      <w:rFonts w:eastAsiaTheme="minorEastAsia"/>
      <w:szCs w:val="20"/>
    </w:rPr>
  </w:style>
  <w:style w:type="character" w:styleId="Nmerodepgina">
    <w:name w:val="page number"/>
    <w:basedOn w:val="Tipodeletrapredefinidodopargrafo"/>
    <w:uiPriority w:val="99"/>
    <w:semiHidden/>
    <w:unhideWhenUsed/>
    <w:rsid w:val="008539F5"/>
  </w:style>
  <w:style w:type="paragraph" w:customStyle="1" w:styleId="Red30Title">
    <w:name w:val="Red30 Title"/>
    <w:basedOn w:val="Normal"/>
    <w:link w:val="Red30TitleChar"/>
    <w:qFormat/>
    <w:rsid w:val="00B94B07"/>
    <w:rPr>
      <w:rFonts w:ascii="Arial" w:hAnsi="Arial" w:cs="Arial"/>
      <w:b/>
      <w:bCs/>
      <w:smallCaps/>
      <w:color w:val="474A56" w:themeColor="text2" w:themeTint="BF"/>
      <w:sz w:val="120"/>
      <w:szCs w:val="120"/>
    </w:rPr>
  </w:style>
  <w:style w:type="character" w:customStyle="1" w:styleId="Red30TitleChar">
    <w:name w:val="Red30 Title Char"/>
    <w:basedOn w:val="Tipodeletrapredefinidodopargrafo"/>
    <w:link w:val="Red30Title"/>
    <w:rsid w:val="00B94B07"/>
    <w:rPr>
      <w:rFonts w:ascii="Arial" w:hAnsi="Arial" w:cs="Arial"/>
      <w:b/>
      <w:bCs/>
      <w:smallCaps/>
      <w:color w:val="474A56" w:themeColor="text2" w:themeTint="BF"/>
      <w:sz w:val="120"/>
      <w:szCs w:val="120"/>
    </w:rPr>
  </w:style>
  <w:style w:type="table" w:styleId="ListaClara">
    <w:name w:val="Light List"/>
    <w:basedOn w:val="Tabelanormal"/>
    <w:uiPriority w:val="61"/>
    <w:rsid w:val="0099012F"/>
    <w:rPr>
      <w:rFonts w:eastAsiaTheme="minorEastAsia"/>
      <w:sz w:val="22"/>
      <w:szCs w:val="22"/>
      <w:lang w:val="pt-PT" w:eastAsia="pt-PT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eladeGrelha5Escura-Destaque6">
    <w:name w:val="Grid Table 5 Dark Accent 6"/>
    <w:basedOn w:val="Tabelanormal"/>
    <w:uiPriority w:val="50"/>
    <w:rsid w:val="00E10EB8"/>
    <w:pPr>
      <w:jc w:val="center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E9ECE6" w:themeFill="accent6" w:themeFillTint="33"/>
      <w:vAlign w:val="center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2A185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2A185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2A185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2A185" w:themeFill="accent6"/>
      </w:tcPr>
    </w:tblStylePr>
    <w:tblStylePr w:type="band1Vert">
      <w:tblPr/>
      <w:tcPr>
        <w:shd w:val="clear" w:color="auto" w:fill="D3D9CE" w:themeFill="accent6" w:themeFillTint="66"/>
      </w:tcPr>
    </w:tblStylePr>
    <w:tblStylePr w:type="band1Horz">
      <w:tblPr/>
      <w:tcPr>
        <w:shd w:val="clear" w:color="auto" w:fill="D3D9CE" w:themeFill="accent6" w:themeFillTint="66"/>
      </w:tcPr>
    </w:tblStylePr>
  </w:style>
  <w:style w:type="table" w:styleId="TabeladeGrelha5Escura-Destaque1">
    <w:name w:val="Grid Table 5 Dark Accent 1"/>
    <w:basedOn w:val="Tabelanormal"/>
    <w:uiPriority w:val="50"/>
    <w:rsid w:val="00584C3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DFE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637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637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0637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06372" w:themeFill="accent1"/>
      </w:tcPr>
    </w:tblStylePr>
    <w:tblStylePr w:type="band1Vert">
      <w:tblPr/>
      <w:tcPr>
        <w:shd w:val="clear" w:color="auto" w:fill="BDBFC8" w:themeFill="accent1" w:themeFillTint="66"/>
      </w:tcPr>
    </w:tblStylePr>
    <w:tblStylePr w:type="band1Horz">
      <w:tblPr/>
      <w:tcPr>
        <w:shd w:val="clear" w:color="auto" w:fill="BDBFC8" w:themeFill="accent1" w:themeFillTint="66"/>
      </w:tcPr>
    </w:tblStylePr>
  </w:style>
  <w:style w:type="table" w:styleId="SimplesTabela1">
    <w:name w:val="Plain Table 1"/>
    <w:basedOn w:val="Tabelanormal"/>
    <w:uiPriority w:val="41"/>
    <w:rsid w:val="00A63295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Feathered">
  <a:themeElements>
    <a:clrScheme name="Feathered">
      <a:dk1>
        <a:sysClr val="windowText" lastClr="000000"/>
      </a:dk1>
      <a:lt1>
        <a:sysClr val="window" lastClr="FFFFFF"/>
      </a:lt1>
      <a:dk2>
        <a:srgbClr val="121316"/>
      </a:dk2>
      <a:lt2>
        <a:srgbClr val="FEFCF7"/>
      </a:lt2>
      <a:accent1>
        <a:srgbClr val="606372"/>
      </a:accent1>
      <a:accent2>
        <a:srgbClr val="79A8A4"/>
      </a:accent2>
      <a:accent3>
        <a:srgbClr val="B2AD8F"/>
      </a:accent3>
      <a:accent4>
        <a:srgbClr val="AD8082"/>
      </a:accent4>
      <a:accent5>
        <a:srgbClr val="DEC18C"/>
      </a:accent5>
      <a:accent6>
        <a:srgbClr val="92A185"/>
      </a:accent6>
      <a:hlink>
        <a:srgbClr val="85C4D2"/>
      </a:hlink>
      <a:folHlink>
        <a:srgbClr val="8E8CA7"/>
      </a:folHlink>
    </a:clrScheme>
    <a:fontScheme name="Feathered">
      <a:majorFont>
        <a:latin typeface="Century Schoolbook" panose="020406040505050203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 name="Feathered">
      <a:fillStyleLst>
        <a:solidFill>
          <a:schemeClr val="phClr"/>
        </a:solidFill>
        <a:solidFill>
          <a:schemeClr val="phClr">
            <a:tint val="67000"/>
            <a:satMod val="105000"/>
          </a:schemeClr>
        </a:soli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0000"/>
                <a:satMod val="120000"/>
                <a:lumMod val="99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>
              <a:tint val="50000"/>
              <a:shade val="83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25400" dir="5400000" algn="ctr" rotWithShape="0">
              <a:srgbClr val="000000">
                <a:alpha val="20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eathered" id="{EEC9B30E-2747-4D42-BCBE-A02BDEEEA114}" vid="{AACE42CE-5C67-4514-8A89-3472F564E146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1217</TotalTime>
  <Pages>5</Pages>
  <Words>951</Words>
  <Characters>5140</Characters>
  <Application>Microsoft Office Word</Application>
  <DocSecurity>0</DocSecurity>
  <Lines>42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Misty Teach-McCloud</dc:creator>
  <cp:keywords/>
  <dc:description/>
  <cp:lastModifiedBy>Pedro Alves</cp:lastModifiedBy>
  <cp:revision>5</cp:revision>
  <dcterms:created xsi:type="dcterms:W3CDTF">2021-01-27T00:13:00Z</dcterms:created>
  <dcterms:modified xsi:type="dcterms:W3CDTF">2021-04-21T22:32:00Z</dcterms:modified>
</cp:coreProperties>
</file>